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56D66" w14:textId="0C5441F5" w:rsidR="007B6A5B" w:rsidRDefault="007B6A5B" w:rsidP="00684545">
      <w:pPr>
        <w:pStyle w:val="ListNumber"/>
      </w:pPr>
      <w:bookmarkStart w:id="0" w:name="_Ref127183024"/>
      <w:r>
        <w:t>(</w:t>
      </w:r>
      <w:proofErr w:type="gramStart"/>
      <w:r>
        <w:t>40  points</w:t>
      </w:r>
      <w:proofErr w:type="gramEnd"/>
      <w:r>
        <w:t>) The first four customers enter and exit a queueing system at the following times:</w:t>
      </w:r>
      <w:bookmarkEnd w:id="0"/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72"/>
        <w:gridCol w:w="1212"/>
        <w:gridCol w:w="1102"/>
        <w:gridCol w:w="1671"/>
      </w:tblGrid>
      <w:tr w:rsidR="00BB6578" w14:paraId="56EEC599" w14:textId="61CE91AE" w:rsidTr="00F66600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9828BF1" w14:textId="77777777" w:rsidR="00BB6578" w:rsidRDefault="00BB6578" w:rsidP="00AB7CC1">
            <w:pPr>
              <w:pStyle w:val="BodyTextNoIndent"/>
              <w:jc w:val="center"/>
            </w:pPr>
            <w:r>
              <w:t>Customer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403F64A2" w14:textId="77777777" w:rsidR="00BB6578" w:rsidRDefault="00BB6578" w:rsidP="00AB7CC1">
            <w:pPr>
              <w:pStyle w:val="BodyTextNoIndent"/>
              <w:jc w:val="center"/>
            </w:pPr>
            <w:r>
              <w:t>Enter Time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B0481A7" w14:textId="77777777" w:rsidR="00BB6578" w:rsidRDefault="00BB6578" w:rsidP="00AB7CC1">
            <w:pPr>
              <w:pStyle w:val="BodyTextNoIndent"/>
              <w:jc w:val="center"/>
            </w:pPr>
            <w:r>
              <w:t>Exit Time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CB7A510" w14:textId="6F629495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Time in System</w:t>
            </w:r>
          </w:p>
        </w:tc>
      </w:tr>
      <w:tr w:rsidR="00BB6578" w14:paraId="14972FAF" w14:textId="3C444362" w:rsidTr="00F66600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211F67EF" w14:textId="77777777" w:rsidR="00BB6578" w:rsidRDefault="00BB6578" w:rsidP="00AB7CC1">
            <w:pPr>
              <w:pStyle w:val="BodyTextNoIndent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4CE2FE23" w14:textId="77777777" w:rsidR="00BB6578" w:rsidRDefault="00BB6578" w:rsidP="00AB7CC1">
            <w:pPr>
              <w:pStyle w:val="BodyTextNoIndent"/>
              <w:jc w:val="center"/>
            </w:pPr>
            <w:r>
              <w:t>18.5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14:paraId="3B3C550A" w14:textId="77777777" w:rsidR="00BB6578" w:rsidRDefault="00BB6578" w:rsidP="00AB7CC1">
            <w:pPr>
              <w:pStyle w:val="BodyTextNoIndent"/>
              <w:jc w:val="center"/>
            </w:pPr>
            <w:r>
              <w:t>30.1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1D9E803" w14:textId="546F22D8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11.6</w:t>
            </w:r>
          </w:p>
        </w:tc>
      </w:tr>
      <w:tr w:rsidR="00BB6578" w14:paraId="71789558" w14:textId="3FA673A9" w:rsidTr="00F66600">
        <w:trPr>
          <w:jc w:val="center"/>
        </w:trPr>
        <w:tc>
          <w:tcPr>
            <w:tcW w:w="0" w:type="auto"/>
            <w:vAlign w:val="bottom"/>
          </w:tcPr>
          <w:p w14:paraId="070D1841" w14:textId="77777777" w:rsidR="00BB6578" w:rsidRDefault="00BB6578" w:rsidP="00AB7CC1">
            <w:pPr>
              <w:pStyle w:val="BodyTextNoIndent"/>
              <w:jc w:val="center"/>
            </w:pPr>
            <w:r>
              <w:t>2</w:t>
            </w:r>
          </w:p>
        </w:tc>
        <w:tc>
          <w:tcPr>
            <w:tcW w:w="0" w:type="auto"/>
            <w:vAlign w:val="bottom"/>
          </w:tcPr>
          <w:p w14:paraId="1C683AA0" w14:textId="77777777" w:rsidR="00BB6578" w:rsidRDefault="00BB6578" w:rsidP="00AB7CC1">
            <w:pPr>
              <w:pStyle w:val="BodyTextNoIndent"/>
              <w:jc w:val="center"/>
            </w:pPr>
            <w:r>
              <w:t>25.6</w:t>
            </w:r>
          </w:p>
        </w:tc>
        <w:tc>
          <w:tcPr>
            <w:tcW w:w="0" w:type="auto"/>
            <w:vAlign w:val="bottom"/>
          </w:tcPr>
          <w:p w14:paraId="659DCAC3" w14:textId="77777777" w:rsidR="00BB6578" w:rsidRDefault="00BB6578" w:rsidP="00AB7CC1">
            <w:pPr>
              <w:pStyle w:val="BodyTextNoIndent"/>
              <w:jc w:val="center"/>
            </w:pPr>
            <w:r>
              <w:t>34.2</w:t>
            </w:r>
          </w:p>
        </w:tc>
        <w:tc>
          <w:tcPr>
            <w:tcW w:w="0" w:type="auto"/>
          </w:tcPr>
          <w:p w14:paraId="6FAFF98D" w14:textId="2EF6FFDD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8.6</w:t>
            </w:r>
          </w:p>
        </w:tc>
      </w:tr>
      <w:tr w:rsidR="00BB6578" w14:paraId="1DD9336B" w14:textId="4D058A49" w:rsidTr="00BB6578">
        <w:trPr>
          <w:jc w:val="center"/>
        </w:trPr>
        <w:tc>
          <w:tcPr>
            <w:tcW w:w="0" w:type="auto"/>
            <w:vAlign w:val="bottom"/>
          </w:tcPr>
          <w:p w14:paraId="3A06507F" w14:textId="77777777" w:rsidR="00BB6578" w:rsidRDefault="00BB6578" w:rsidP="00AB7CC1">
            <w:pPr>
              <w:pStyle w:val="BodyTextNoIndent"/>
              <w:jc w:val="center"/>
            </w:pPr>
            <w:r>
              <w:t>3</w:t>
            </w:r>
          </w:p>
        </w:tc>
        <w:tc>
          <w:tcPr>
            <w:tcW w:w="0" w:type="auto"/>
            <w:vAlign w:val="bottom"/>
          </w:tcPr>
          <w:p w14:paraId="1F4AF7F9" w14:textId="77777777" w:rsidR="00BB6578" w:rsidRDefault="00BB6578" w:rsidP="00AB7CC1">
            <w:pPr>
              <w:pStyle w:val="BodyTextNoIndent"/>
              <w:jc w:val="center"/>
            </w:pPr>
            <w:r>
              <w:t>27.3</w:t>
            </w:r>
          </w:p>
        </w:tc>
        <w:tc>
          <w:tcPr>
            <w:tcW w:w="0" w:type="auto"/>
            <w:vAlign w:val="bottom"/>
          </w:tcPr>
          <w:p w14:paraId="1A17CB26" w14:textId="77777777" w:rsidR="00BB6578" w:rsidRDefault="00BB6578" w:rsidP="00AB7CC1">
            <w:pPr>
              <w:pStyle w:val="BodyTextNoIndent"/>
              <w:jc w:val="center"/>
            </w:pPr>
            <w:r>
              <w:t>45.7</w:t>
            </w:r>
          </w:p>
        </w:tc>
        <w:tc>
          <w:tcPr>
            <w:tcW w:w="0" w:type="auto"/>
          </w:tcPr>
          <w:p w14:paraId="6896FA4B" w14:textId="53045B72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18.4</w:t>
            </w:r>
          </w:p>
        </w:tc>
      </w:tr>
      <w:tr w:rsidR="00BB6578" w14:paraId="041DD605" w14:textId="030CFF0B" w:rsidTr="00BB6578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09655B5" w14:textId="77777777" w:rsidR="00BB6578" w:rsidRDefault="00BB6578" w:rsidP="00AB7CC1">
            <w:pPr>
              <w:pStyle w:val="BodyTextNoIndent"/>
              <w:jc w:val="center"/>
            </w:pPr>
            <w:r>
              <w:t>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262BF52" w14:textId="77777777" w:rsidR="00BB6578" w:rsidRDefault="00BB6578" w:rsidP="00AB7CC1">
            <w:pPr>
              <w:pStyle w:val="BodyTextNoIndent"/>
              <w:jc w:val="center"/>
            </w:pPr>
            <w:r>
              <w:t>31.2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715279F6" w14:textId="77777777" w:rsidR="00BB6578" w:rsidRDefault="00BB6578" w:rsidP="00AB7CC1">
            <w:pPr>
              <w:pStyle w:val="BodyTextNoIndent"/>
              <w:jc w:val="center"/>
            </w:pPr>
            <w:r>
              <w:t>43.5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A0FCC6" w14:textId="46B148A8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12.3</w:t>
            </w:r>
          </w:p>
        </w:tc>
      </w:tr>
      <w:tr w:rsidR="00BB6578" w14:paraId="74B9D9CA" w14:textId="77777777" w:rsidTr="00BB657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7FA09" w14:textId="77777777" w:rsidR="00BB6578" w:rsidRDefault="00BB6578" w:rsidP="00AB7CC1">
            <w:pPr>
              <w:pStyle w:val="BodyTextNoIndent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CFE94F" w14:textId="77777777" w:rsidR="00BB6578" w:rsidRDefault="00BB6578" w:rsidP="00AB7CC1">
            <w:pPr>
              <w:pStyle w:val="BodyTextNoIndent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3664D3" w14:textId="3B3CD5C3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 w:rsidRPr="00BB6578">
              <w:rPr>
                <w:b/>
                <w:bCs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C6C67F" w14:textId="08785338" w:rsidR="00BB6578" w:rsidRPr="00BB6578" w:rsidRDefault="00BB6578" w:rsidP="00AB7CC1">
            <w:pPr>
              <w:pStyle w:val="BodyTextNoInden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50.9</w:t>
            </w:r>
          </w:p>
        </w:tc>
      </w:tr>
    </w:tbl>
    <w:p w14:paraId="07A836D7" w14:textId="77777777" w:rsidR="007B6A5B" w:rsidRDefault="007B6A5B" w:rsidP="00684545">
      <w:pPr>
        <w:pStyle w:val="ListNumber"/>
        <w:numPr>
          <w:ilvl w:val="1"/>
          <w:numId w:val="19"/>
        </w:numPr>
      </w:pPr>
      <w:r>
        <w:t>Explicitly compute the average time in the system for the first four customers. Assume there are no other customers in the system during the times considered.</w:t>
      </w:r>
    </w:p>
    <w:p w14:paraId="5B4C9259" w14:textId="77777777" w:rsidR="007B6A5B" w:rsidRDefault="007B6A5B" w:rsidP="007B6A5B">
      <w:pPr>
        <w:pStyle w:val="BodyTextNoIndent"/>
      </w:pPr>
    </w:p>
    <w:p w14:paraId="7BD8F911" w14:textId="61EFEEFD" w:rsidR="007B6A5B" w:rsidRDefault="00BB6578" w:rsidP="007B6A5B">
      <w:pPr>
        <w:pStyle w:val="BodyTextNoIndent"/>
      </w:pPr>
      <w:r w:rsidRPr="00BB6578">
        <w:rPr>
          <w:b/>
          <w:bCs/>
        </w:rPr>
        <w:t>Average time in system = 50.9/4 =12.75</w:t>
      </w:r>
    </w:p>
    <w:p w14:paraId="2FDBB9F3" w14:textId="10240E10" w:rsidR="007B6A5B" w:rsidRDefault="007B6A5B" w:rsidP="00684545">
      <w:pPr>
        <w:pStyle w:val="ListNumber"/>
        <w:numPr>
          <w:ilvl w:val="1"/>
          <w:numId w:val="19"/>
        </w:numPr>
      </w:pPr>
      <w:r>
        <w:t>Explicitly (</w:t>
      </w:r>
      <w:r w:rsidR="00587913">
        <w:t>i.e.,</w:t>
      </w:r>
      <w:r>
        <w:t xml:space="preserve"> </w:t>
      </w:r>
      <w:r w:rsidRPr="00587913">
        <w:rPr>
          <w:i/>
          <w:iCs/>
        </w:rPr>
        <w:t>without</w:t>
      </w:r>
      <w:r>
        <w:t xml:space="preserve"> using Little’s formula) compute the average number in the system at the time 45.0. (</w:t>
      </w:r>
      <w:r w:rsidRPr="00D7535F">
        <w:rPr>
          <w:i/>
        </w:rPr>
        <w:t>Hint</w:t>
      </w:r>
      <w:r>
        <w:t>: consider a state trajectory).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51"/>
        <w:gridCol w:w="2319"/>
        <w:gridCol w:w="2324"/>
        <w:gridCol w:w="2096"/>
      </w:tblGrid>
      <w:tr w:rsidR="00F8793D" w14:paraId="5EDDC6D9" w14:textId="7D06AE04" w:rsidTr="00F8793D">
        <w:tc>
          <w:tcPr>
            <w:tcW w:w="2251" w:type="dxa"/>
          </w:tcPr>
          <w:p w14:paraId="56A2E481" w14:textId="797CB760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Time</w:t>
            </w:r>
          </w:p>
        </w:tc>
        <w:tc>
          <w:tcPr>
            <w:tcW w:w="2319" w:type="dxa"/>
          </w:tcPr>
          <w:p w14:paraId="42250FF7" w14:textId="7EACCF7F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Event</w:t>
            </w:r>
          </w:p>
        </w:tc>
        <w:tc>
          <w:tcPr>
            <w:tcW w:w="2324" w:type="dxa"/>
          </w:tcPr>
          <w:p w14:paraId="22E24E2D" w14:textId="6BA3CB30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 xml:space="preserve"># </w:t>
            </w:r>
            <w:proofErr w:type="gramStart"/>
            <w:r>
              <w:t>in</w:t>
            </w:r>
            <w:proofErr w:type="gramEnd"/>
            <w:r>
              <w:t xml:space="preserve"> System</w:t>
            </w:r>
          </w:p>
        </w:tc>
        <w:tc>
          <w:tcPr>
            <w:tcW w:w="2096" w:type="dxa"/>
          </w:tcPr>
          <w:p w14:paraId="044ECE76" w14:textId="5FC0D747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Area</w:t>
            </w:r>
          </w:p>
        </w:tc>
      </w:tr>
      <w:tr w:rsidR="00F8793D" w14:paraId="249EAB45" w14:textId="77777777" w:rsidTr="00F8793D">
        <w:tc>
          <w:tcPr>
            <w:tcW w:w="2251" w:type="dxa"/>
          </w:tcPr>
          <w:p w14:paraId="0E43E0DD" w14:textId="14DC042C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0.0</w:t>
            </w:r>
          </w:p>
        </w:tc>
        <w:tc>
          <w:tcPr>
            <w:tcW w:w="2319" w:type="dxa"/>
          </w:tcPr>
          <w:p w14:paraId="5D1648FD" w14:textId="1C4B0445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Run</w:t>
            </w:r>
          </w:p>
        </w:tc>
        <w:tc>
          <w:tcPr>
            <w:tcW w:w="2324" w:type="dxa"/>
          </w:tcPr>
          <w:p w14:paraId="3AFAEF6C" w14:textId="04EF94BA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0</w:t>
            </w:r>
          </w:p>
        </w:tc>
        <w:tc>
          <w:tcPr>
            <w:tcW w:w="2096" w:type="dxa"/>
          </w:tcPr>
          <w:p w14:paraId="47BFD016" w14:textId="2A850869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0.0</w:t>
            </w:r>
          </w:p>
        </w:tc>
      </w:tr>
      <w:tr w:rsidR="00F8793D" w14:paraId="247F672A" w14:textId="5E5333D9" w:rsidTr="00F8793D">
        <w:tc>
          <w:tcPr>
            <w:tcW w:w="2251" w:type="dxa"/>
          </w:tcPr>
          <w:p w14:paraId="7D225D01" w14:textId="21E0562C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18.5</w:t>
            </w:r>
          </w:p>
        </w:tc>
        <w:tc>
          <w:tcPr>
            <w:tcW w:w="2319" w:type="dxa"/>
          </w:tcPr>
          <w:p w14:paraId="2A56D7F7" w14:textId="55C521C4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Arrival</w:t>
            </w:r>
          </w:p>
        </w:tc>
        <w:tc>
          <w:tcPr>
            <w:tcW w:w="2324" w:type="dxa"/>
          </w:tcPr>
          <w:p w14:paraId="60A7E815" w14:textId="06AD3D64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</w:p>
        </w:tc>
        <w:tc>
          <w:tcPr>
            <w:tcW w:w="2096" w:type="dxa"/>
          </w:tcPr>
          <w:p w14:paraId="38F8E167" w14:textId="1388D1BF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0.0</w:t>
            </w:r>
          </w:p>
        </w:tc>
      </w:tr>
      <w:tr w:rsidR="00F8793D" w14:paraId="00C2CCC2" w14:textId="3EEBF087" w:rsidTr="00F8793D">
        <w:tc>
          <w:tcPr>
            <w:tcW w:w="2251" w:type="dxa"/>
          </w:tcPr>
          <w:p w14:paraId="46A58190" w14:textId="55F2D097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25.6</w:t>
            </w:r>
          </w:p>
        </w:tc>
        <w:tc>
          <w:tcPr>
            <w:tcW w:w="2319" w:type="dxa"/>
          </w:tcPr>
          <w:p w14:paraId="566839D8" w14:textId="2041B00F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Arrival</w:t>
            </w:r>
          </w:p>
        </w:tc>
        <w:tc>
          <w:tcPr>
            <w:tcW w:w="2324" w:type="dxa"/>
          </w:tcPr>
          <w:p w14:paraId="777FE6B6" w14:textId="130BE8D9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2096" w:type="dxa"/>
          </w:tcPr>
          <w:p w14:paraId="7C774926" w14:textId="28959240" w:rsidR="00F8793D" w:rsidRDefault="00F8793D" w:rsidP="00BB6578">
            <w:pPr>
              <w:pStyle w:val="ListNumber"/>
              <w:numPr>
                <w:ilvl w:val="0"/>
                <w:numId w:val="0"/>
              </w:numPr>
            </w:pPr>
            <w:r>
              <w:t>7.1</w:t>
            </w:r>
          </w:p>
        </w:tc>
      </w:tr>
      <w:tr w:rsidR="00F8793D" w14:paraId="41E2DF59" w14:textId="77777777" w:rsidTr="006563F8">
        <w:tc>
          <w:tcPr>
            <w:tcW w:w="2251" w:type="dxa"/>
          </w:tcPr>
          <w:p w14:paraId="0C0C5D95" w14:textId="76892AD0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27.3</w:t>
            </w:r>
          </w:p>
        </w:tc>
        <w:tc>
          <w:tcPr>
            <w:tcW w:w="2319" w:type="dxa"/>
          </w:tcPr>
          <w:p w14:paraId="516ED3D3" w14:textId="41B3C84B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Arrival</w:t>
            </w:r>
          </w:p>
        </w:tc>
        <w:tc>
          <w:tcPr>
            <w:tcW w:w="2324" w:type="dxa"/>
          </w:tcPr>
          <w:p w14:paraId="23C1366C" w14:textId="2917B68C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3</w:t>
            </w:r>
          </w:p>
        </w:tc>
        <w:tc>
          <w:tcPr>
            <w:tcW w:w="2096" w:type="dxa"/>
            <w:vAlign w:val="center"/>
          </w:tcPr>
          <w:p w14:paraId="46518EDF" w14:textId="6238D8A0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 w:rsidRPr="00F8793D">
              <w:t>10.5</w:t>
            </w:r>
          </w:p>
        </w:tc>
      </w:tr>
      <w:tr w:rsidR="00F8793D" w14:paraId="4DB25564" w14:textId="77777777" w:rsidTr="006563F8">
        <w:tc>
          <w:tcPr>
            <w:tcW w:w="2251" w:type="dxa"/>
          </w:tcPr>
          <w:p w14:paraId="0ECF2E0E" w14:textId="44B94198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30.1</w:t>
            </w:r>
          </w:p>
        </w:tc>
        <w:tc>
          <w:tcPr>
            <w:tcW w:w="2319" w:type="dxa"/>
          </w:tcPr>
          <w:p w14:paraId="3D26875C" w14:textId="585B8675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EndService</w:t>
            </w:r>
          </w:p>
        </w:tc>
        <w:tc>
          <w:tcPr>
            <w:tcW w:w="2324" w:type="dxa"/>
          </w:tcPr>
          <w:p w14:paraId="0A2397B6" w14:textId="4A420A6C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2096" w:type="dxa"/>
            <w:vAlign w:val="center"/>
          </w:tcPr>
          <w:p w14:paraId="127FD8F1" w14:textId="39DB6045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 w:rsidRPr="00F8793D">
              <w:t>18.9</w:t>
            </w:r>
          </w:p>
        </w:tc>
      </w:tr>
      <w:tr w:rsidR="00F8793D" w14:paraId="27087617" w14:textId="77777777" w:rsidTr="006563F8">
        <w:tc>
          <w:tcPr>
            <w:tcW w:w="2251" w:type="dxa"/>
          </w:tcPr>
          <w:p w14:paraId="3CC710DD" w14:textId="2A324631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31.2</w:t>
            </w:r>
          </w:p>
        </w:tc>
        <w:tc>
          <w:tcPr>
            <w:tcW w:w="2319" w:type="dxa"/>
          </w:tcPr>
          <w:p w14:paraId="3BDED4A3" w14:textId="0955F03B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Arrival</w:t>
            </w:r>
          </w:p>
        </w:tc>
        <w:tc>
          <w:tcPr>
            <w:tcW w:w="2324" w:type="dxa"/>
          </w:tcPr>
          <w:p w14:paraId="6E904FB2" w14:textId="40EDBC2F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3</w:t>
            </w:r>
          </w:p>
        </w:tc>
        <w:tc>
          <w:tcPr>
            <w:tcW w:w="2096" w:type="dxa"/>
            <w:vAlign w:val="center"/>
          </w:tcPr>
          <w:p w14:paraId="314E61BE" w14:textId="3009115B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 w:rsidRPr="00F8793D">
              <w:t>21.1</w:t>
            </w:r>
          </w:p>
        </w:tc>
      </w:tr>
      <w:tr w:rsidR="00F8793D" w14:paraId="78B204D5" w14:textId="77777777" w:rsidTr="006563F8">
        <w:tc>
          <w:tcPr>
            <w:tcW w:w="2251" w:type="dxa"/>
          </w:tcPr>
          <w:p w14:paraId="6D6A5FE6" w14:textId="40E21903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34.2</w:t>
            </w:r>
          </w:p>
        </w:tc>
        <w:tc>
          <w:tcPr>
            <w:tcW w:w="2319" w:type="dxa"/>
          </w:tcPr>
          <w:p w14:paraId="24EDFC08" w14:textId="7A24A238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EndService</w:t>
            </w:r>
          </w:p>
        </w:tc>
        <w:tc>
          <w:tcPr>
            <w:tcW w:w="2324" w:type="dxa"/>
          </w:tcPr>
          <w:p w14:paraId="58EA93F3" w14:textId="6A703CBF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2</w:t>
            </w:r>
          </w:p>
        </w:tc>
        <w:tc>
          <w:tcPr>
            <w:tcW w:w="2096" w:type="dxa"/>
            <w:vAlign w:val="center"/>
          </w:tcPr>
          <w:p w14:paraId="3A3AB156" w14:textId="66EBA52D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 w:rsidRPr="00F8793D">
              <w:t>30.1</w:t>
            </w:r>
          </w:p>
        </w:tc>
      </w:tr>
      <w:tr w:rsidR="00F8793D" w14:paraId="42FF39BB" w14:textId="77777777" w:rsidTr="006563F8">
        <w:tc>
          <w:tcPr>
            <w:tcW w:w="2251" w:type="dxa"/>
          </w:tcPr>
          <w:p w14:paraId="7DF41202" w14:textId="06D5B7C2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43.5</w:t>
            </w:r>
          </w:p>
        </w:tc>
        <w:tc>
          <w:tcPr>
            <w:tcW w:w="2319" w:type="dxa"/>
          </w:tcPr>
          <w:p w14:paraId="1763C386" w14:textId="3DC1DE6C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EndService</w:t>
            </w:r>
          </w:p>
        </w:tc>
        <w:tc>
          <w:tcPr>
            <w:tcW w:w="2324" w:type="dxa"/>
          </w:tcPr>
          <w:p w14:paraId="6950BBA0" w14:textId="3202A231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</w:p>
        </w:tc>
        <w:tc>
          <w:tcPr>
            <w:tcW w:w="2096" w:type="dxa"/>
            <w:vAlign w:val="center"/>
          </w:tcPr>
          <w:p w14:paraId="593AE20F" w14:textId="792C965F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 w:rsidRPr="00F8793D">
              <w:t>48.7</w:t>
            </w:r>
          </w:p>
        </w:tc>
      </w:tr>
      <w:tr w:rsidR="00F8793D" w14:paraId="70074506" w14:textId="77777777" w:rsidTr="006563F8">
        <w:tc>
          <w:tcPr>
            <w:tcW w:w="2251" w:type="dxa"/>
          </w:tcPr>
          <w:p w14:paraId="6AB735F8" w14:textId="31BFC6BD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  <w:r>
              <w:t>45.</w:t>
            </w:r>
            <w:r w:rsidR="00F51D4C">
              <w:t>0</w:t>
            </w:r>
          </w:p>
        </w:tc>
        <w:tc>
          <w:tcPr>
            <w:tcW w:w="2319" w:type="dxa"/>
          </w:tcPr>
          <w:p w14:paraId="119E53FF" w14:textId="25381F85" w:rsidR="00F8793D" w:rsidRDefault="00F8793D" w:rsidP="00F8793D">
            <w:pPr>
              <w:pStyle w:val="ListNumber"/>
              <w:numPr>
                <w:ilvl w:val="0"/>
                <w:numId w:val="0"/>
              </w:numPr>
            </w:pPr>
          </w:p>
        </w:tc>
        <w:tc>
          <w:tcPr>
            <w:tcW w:w="2324" w:type="dxa"/>
          </w:tcPr>
          <w:p w14:paraId="02091C81" w14:textId="1C5F920D" w:rsidR="00F8793D" w:rsidRDefault="00F51D4C" w:rsidP="00F8793D">
            <w:pPr>
              <w:pStyle w:val="ListNumber"/>
              <w:numPr>
                <w:ilvl w:val="0"/>
                <w:numId w:val="0"/>
              </w:numPr>
            </w:pPr>
            <w:r>
              <w:t>1</w:t>
            </w:r>
          </w:p>
        </w:tc>
        <w:tc>
          <w:tcPr>
            <w:tcW w:w="2096" w:type="dxa"/>
            <w:vAlign w:val="center"/>
          </w:tcPr>
          <w:p w14:paraId="3297438D" w14:textId="1CD21BC2" w:rsidR="00F8793D" w:rsidRDefault="00F51D4C" w:rsidP="00F8793D">
            <w:pPr>
              <w:pStyle w:val="ListNumber"/>
              <w:numPr>
                <w:ilvl w:val="0"/>
                <w:numId w:val="0"/>
              </w:numPr>
            </w:pPr>
            <w:r>
              <w:t>50.2</w:t>
            </w:r>
          </w:p>
        </w:tc>
      </w:tr>
    </w:tbl>
    <w:p w14:paraId="523C3F9F" w14:textId="2A1D23E9" w:rsidR="00BB6578" w:rsidRPr="00F51D4C" w:rsidRDefault="00F51D4C" w:rsidP="00BB6578">
      <w:pPr>
        <w:pStyle w:val="ListNumber"/>
        <w:numPr>
          <w:ilvl w:val="0"/>
          <w:numId w:val="0"/>
        </w:numPr>
        <w:ind w:left="360"/>
        <w:rPr>
          <w:rFonts w:ascii="Cambria Math" w:hAnsi="Cambria Math"/>
          <w:b/>
          <w:bCs/>
        </w:rPr>
      </w:pPr>
      <w:r w:rsidRPr="00F51D4C">
        <w:rPr>
          <w:b/>
          <w:bCs/>
        </w:rPr>
        <w:t xml:space="preserve">Average # in System at time 45.0 = 50.2/45.0 </w:t>
      </w:r>
      <w:r w:rsidRPr="00F51D4C">
        <w:rPr>
          <w:rFonts w:ascii="Cambria Math" w:hAnsi="Cambria Math"/>
          <w:b/>
          <w:bCs/>
        </w:rPr>
        <w:t>≅ 1.1156</w:t>
      </w:r>
    </w:p>
    <w:p w14:paraId="1B79602B" w14:textId="3AD8AAA7" w:rsidR="007B6A5B" w:rsidRDefault="007B6A5B" w:rsidP="00684545">
      <w:pPr>
        <w:pStyle w:val="ListNumber"/>
        <w:numPr>
          <w:ilvl w:val="1"/>
          <w:numId w:val="19"/>
        </w:numPr>
      </w:pPr>
      <w:bookmarkStart w:id="1" w:name="_Ref127184857"/>
      <w:r>
        <w:t xml:space="preserve">For the system in problem </w:t>
      </w:r>
      <w:r>
        <w:fldChar w:fldCharType="begin"/>
      </w:r>
      <w:r>
        <w:instrText xml:space="preserve"> REF _Ref127183024 \r \h </w:instrText>
      </w:r>
      <w:r>
        <w:fldChar w:fldCharType="separate"/>
      </w:r>
      <w:r w:rsidR="00186ABC">
        <w:t>1</w:t>
      </w:r>
      <w:r>
        <w:fldChar w:fldCharType="end"/>
      </w:r>
      <w:r>
        <w:t xml:space="preserve"> which of the following statements is true (circle all statements that are true)?</w:t>
      </w:r>
      <w:bookmarkEnd w:id="1"/>
    </w:p>
    <w:p w14:paraId="1A6B10A3" w14:textId="77777777" w:rsidR="007B6A5B" w:rsidRDefault="007B6A5B" w:rsidP="00684545">
      <w:pPr>
        <w:pStyle w:val="ListNumber"/>
        <w:numPr>
          <w:ilvl w:val="2"/>
          <w:numId w:val="19"/>
        </w:numPr>
      </w:pPr>
      <w:r>
        <w:t>The system must have exactly one server</w:t>
      </w:r>
    </w:p>
    <w:p w14:paraId="186A0DD7" w14:textId="77777777" w:rsidR="007B6A5B" w:rsidRDefault="007B6A5B" w:rsidP="00684545">
      <w:pPr>
        <w:pStyle w:val="ListNumber"/>
        <w:numPr>
          <w:ilvl w:val="2"/>
          <w:numId w:val="19"/>
        </w:numPr>
      </w:pPr>
      <w:r>
        <w:t>The system must have exactly two servers</w:t>
      </w:r>
    </w:p>
    <w:p w14:paraId="37A1B5AA" w14:textId="77777777" w:rsidR="007B6A5B" w:rsidRPr="00F51D4C" w:rsidRDefault="007B6A5B" w:rsidP="00684545">
      <w:pPr>
        <w:pStyle w:val="ListNumber"/>
        <w:numPr>
          <w:ilvl w:val="2"/>
          <w:numId w:val="19"/>
        </w:numPr>
        <w:rPr>
          <w:b/>
          <w:bCs/>
          <w:u w:val="single"/>
        </w:rPr>
      </w:pPr>
      <w:r w:rsidRPr="00F51D4C">
        <w:rPr>
          <w:b/>
          <w:bCs/>
          <w:u w:val="single"/>
        </w:rPr>
        <w:t>The system must have more than one server</w:t>
      </w:r>
    </w:p>
    <w:p w14:paraId="51C31C50" w14:textId="77777777" w:rsidR="007B6A5B" w:rsidRDefault="007B6A5B" w:rsidP="00684545">
      <w:pPr>
        <w:pStyle w:val="ListNumber"/>
        <w:numPr>
          <w:ilvl w:val="2"/>
          <w:numId w:val="19"/>
        </w:numPr>
      </w:pPr>
      <w:r>
        <w:t xml:space="preserve">It is impossible to tell whether there are one or more than one </w:t>
      </w:r>
      <w:proofErr w:type="gramStart"/>
      <w:r>
        <w:t>servers</w:t>
      </w:r>
      <w:proofErr w:type="gramEnd"/>
      <w:r>
        <w:t xml:space="preserve"> from the data. </w:t>
      </w:r>
    </w:p>
    <w:p w14:paraId="452215EF" w14:textId="1893D1F3" w:rsidR="007B6A5B" w:rsidRDefault="007B6A5B" w:rsidP="00684545">
      <w:pPr>
        <w:pStyle w:val="ListNumber"/>
        <w:numPr>
          <w:ilvl w:val="1"/>
          <w:numId w:val="19"/>
        </w:numPr>
      </w:pPr>
      <w:r>
        <w:t xml:space="preserve">Justify your answer in part </w:t>
      </w:r>
      <w:r>
        <w:fldChar w:fldCharType="begin"/>
      </w:r>
      <w:r>
        <w:instrText xml:space="preserve"> REF _Ref127184857 \r \h </w:instrText>
      </w:r>
      <w:r>
        <w:fldChar w:fldCharType="separate"/>
      </w:r>
      <w:r w:rsidR="00186ABC">
        <w:t>c</w:t>
      </w:r>
      <w:r>
        <w:fldChar w:fldCharType="end"/>
      </w:r>
      <w:r>
        <w:t xml:space="preserve"> </w:t>
      </w:r>
      <w:r w:rsidR="001C13E3">
        <w:t>above.</w:t>
      </w:r>
    </w:p>
    <w:p w14:paraId="0D2229E3" w14:textId="0E762918" w:rsidR="00F51D4C" w:rsidRPr="00F51D4C" w:rsidRDefault="00F51D4C" w:rsidP="00F51D4C">
      <w:pPr>
        <w:rPr>
          <w:b/>
          <w:bCs/>
        </w:rPr>
      </w:pPr>
      <w:r w:rsidRPr="00F51D4C">
        <w:rPr>
          <w:b/>
          <w:bCs/>
        </w:rPr>
        <w:t>Customer 4 entered after customer 3 but completed service before customer 3. Therefore, there must be more than 1 server. There could be more than 2 servers, however.</w:t>
      </w:r>
    </w:p>
    <w:p w14:paraId="59AA48FB" w14:textId="629486A6" w:rsidR="00272B0F" w:rsidRPr="00D626EC" w:rsidRDefault="00C27BAE" w:rsidP="00684545">
      <w:pPr>
        <w:pStyle w:val="ListNumber"/>
      </w:pPr>
      <w:bookmarkStart w:id="2" w:name="_Ref285091176"/>
      <w:r>
        <w:lastRenderedPageBreak/>
        <w:t xml:space="preserve"> </w:t>
      </w:r>
      <w:r w:rsidR="008E6366">
        <w:t>(</w:t>
      </w:r>
      <w:r w:rsidR="00BF5CDA">
        <w:t>25</w:t>
      </w:r>
      <w:r w:rsidR="008E6366">
        <w:t xml:space="preserve"> points) </w:t>
      </w:r>
      <w:r w:rsidR="00272B0F" w:rsidRPr="00D626EC">
        <w:t>Following is the state of a simulation run for the finite capacity queueing model</w:t>
      </w:r>
      <w:r w:rsidR="002A2BDD">
        <w:t xml:space="preserve"> with a capacity of 1</w:t>
      </w:r>
      <w:r w:rsidR="000820DE">
        <w:t xml:space="preserve"> (</w:t>
      </w:r>
      <w:r w:rsidR="00A46DA5">
        <w:t>i.e.,</w:t>
      </w:r>
      <w:r w:rsidR="000820DE">
        <w:t xml:space="preserve"> c = 1)</w:t>
      </w:r>
      <w:r w:rsidR="00272B0F" w:rsidRPr="00D626EC">
        <w:t>.</w:t>
      </w:r>
      <w:r w:rsidR="00B904F3">
        <w:rPr>
          <w:rStyle w:val="FootnoteReference"/>
        </w:rPr>
        <w:footnoteReference w:id="1"/>
      </w:r>
      <w:r w:rsidR="00272B0F" w:rsidRPr="00D626EC">
        <w:t xml:space="preserve"> Perform the next four iterations of the Event List</w:t>
      </w:r>
      <w:r w:rsidR="00804519">
        <w:t xml:space="preserve"> algorithm</w:t>
      </w:r>
      <w:r w:rsidR="00272B0F" w:rsidRPr="00D626EC">
        <w:t xml:space="preserve">. Use the following values for interarrival and service times: </w:t>
      </w:r>
      <w:r w:rsidR="00DF73CF">
        <w:t>{</w:t>
      </w:r>
      <w:proofErr w:type="spellStart"/>
      <w:r w:rsidR="00DF73CF" w:rsidRPr="00DF73CF">
        <w:rPr>
          <w:i/>
          <w:iCs/>
        </w:rPr>
        <w:t>t</w:t>
      </w:r>
      <w:r w:rsidR="00DF73CF" w:rsidRPr="00DF73CF">
        <w:rPr>
          <w:i/>
          <w:iCs/>
          <w:vertAlign w:val="subscript"/>
        </w:rPr>
        <w:t>A</w:t>
      </w:r>
      <w:proofErr w:type="spellEnd"/>
      <w:r w:rsidR="00DF73CF">
        <w:t>} = {</w:t>
      </w:r>
      <w:r w:rsidR="00335F4F">
        <w:t>2.8</w:t>
      </w:r>
      <w:r w:rsidR="00DF73CF">
        <w:t xml:space="preserve">, 4.1, </w:t>
      </w:r>
      <w:r w:rsidR="00937D79">
        <w:t>5.6, …</w:t>
      </w:r>
      <w:r w:rsidR="00DF73CF">
        <w:t>}, {</w:t>
      </w:r>
      <w:proofErr w:type="spellStart"/>
      <w:r w:rsidR="00DF73CF" w:rsidRPr="00DF73CF">
        <w:rPr>
          <w:i/>
          <w:iCs/>
        </w:rPr>
        <w:t>t</w:t>
      </w:r>
      <w:r w:rsidR="00DF73CF" w:rsidRPr="00DF73CF">
        <w:rPr>
          <w:i/>
          <w:iCs/>
          <w:vertAlign w:val="subscript"/>
        </w:rPr>
        <w:t>S</w:t>
      </w:r>
      <w:proofErr w:type="spellEnd"/>
      <w:r w:rsidR="00DF73CF">
        <w:t>} = {</w:t>
      </w:r>
      <w:r w:rsidR="00335F4F">
        <w:t>2</w:t>
      </w:r>
      <w:r w:rsidR="00DF73CF">
        <w:t>.</w:t>
      </w:r>
      <w:r w:rsidR="00335F4F">
        <w:t>4</w:t>
      </w:r>
      <w:r w:rsidR="00DF73CF">
        <w:t>, 5.2, …}</w:t>
      </w:r>
      <w:r w:rsidR="00DF73CF" w:rsidRPr="00684545">
        <w:rPr>
          <w:rStyle w:val="Code"/>
          <w:rFonts w:ascii="Times New Roman" w:hAnsi="Times New Roman"/>
          <w:noProof/>
          <w:sz w:val="24"/>
        </w:rPr>
        <w:t xml:space="preserve"> </w:t>
      </w:r>
      <w:r w:rsidR="00272B0F" w:rsidRPr="00D626EC">
        <w:t xml:space="preserve">(you will not have to use </w:t>
      </w:r>
      <w:r w:rsidR="00385EA7" w:rsidRPr="00D626EC">
        <w:t>all</w:t>
      </w:r>
      <w:r w:rsidR="00272B0F" w:rsidRPr="00D626EC">
        <w:t xml:space="preserve"> the data).</w:t>
      </w:r>
      <w:bookmarkEnd w:id="2"/>
      <w:r w:rsidR="00596E56">
        <w:t xml:space="preserve"> </w:t>
      </w:r>
      <w:r w:rsidR="00596E56" w:rsidRPr="00596E56">
        <w:rPr>
          <w:b/>
          <w:bCs/>
        </w:rPr>
        <w:t>NOTE: the first eve</w:t>
      </w:r>
      <w:r w:rsidR="00FD71C8">
        <w:rPr>
          <w:b/>
          <w:bCs/>
        </w:rPr>
        <w:t>n</w:t>
      </w:r>
      <w:r w:rsidR="00596E56" w:rsidRPr="00596E56">
        <w:rPr>
          <w:b/>
          <w:bCs/>
        </w:rPr>
        <w:t xml:space="preserve">t should have been </w:t>
      </w:r>
      <w:proofErr w:type="spellStart"/>
      <w:r w:rsidR="00596E56" w:rsidRPr="00596E56">
        <w:rPr>
          <w:b/>
          <w:bCs/>
        </w:rPr>
        <w:t>JoinQueue</w:t>
      </w:r>
      <w:proofErr w:type="spellEnd"/>
      <w:r w:rsidR="00596E56" w:rsidRPr="00596E56">
        <w:rPr>
          <w:b/>
          <w:bCs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2210"/>
        <w:gridCol w:w="680"/>
        <w:gridCol w:w="678"/>
        <w:gridCol w:w="680"/>
        <w:gridCol w:w="693"/>
        <w:gridCol w:w="742"/>
        <w:gridCol w:w="2997"/>
      </w:tblGrid>
      <w:tr w:rsidR="00596E56" w14:paraId="0B1A53E0" w14:textId="77777777" w:rsidTr="002767E8"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14:paraId="74BEB366" w14:textId="77777777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Current</w:t>
            </w:r>
            <w:r>
              <w:rPr>
                <w:rStyle w:val="Code"/>
                <w:rFonts w:ascii="Times New Roman" w:hAnsi="Times New Roman"/>
                <w:sz w:val="24"/>
              </w:rPr>
              <w:br/>
              <w:t>Time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52F557AD" w14:textId="77777777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Current</w:t>
            </w:r>
            <w:r>
              <w:rPr>
                <w:rStyle w:val="Code"/>
                <w:rFonts w:ascii="Times New Roman" w:hAnsi="Times New Roman"/>
                <w:sz w:val="24"/>
              </w:rPr>
              <w:br/>
              <w:t>Event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293158FF" w14:textId="77777777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Q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652FFD9C" w14:textId="77777777" w:rsidR="00C74BB2" w:rsidRDefault="00C74BB2" w:rsidP="00C74BB2">
            <w:pPr>
              <w:pStyle w:val="BodyText"/>
              <w:jc w:val="center"/>
              <w:rPr>
                <w:rStyle w:val="Code"/>
                <w:rFonts w:ascii="Times New Roman" w:hAnsi="Times New Roman"/>
                <w:sz w:val="24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S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14:paraId="7D2134BE" w14:textId="77777777" w:rsidR="00C74BB2" w:rsidRDefault="00C74BB2" w:rsidP="00C74BB2">
            <w:pPr>
              <w:pStyle w:val="BodyText"/>
              <w:jc w:val="center"/>
              <w:rPr>
                <w:rStyle w:val="Code"/>
                <w:rFonts w:ascii="Times New Roman" w:hAnsi="Times New Roman"/>
                <w:sz w:val="24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N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14:paraId="7DF14C83" w14:textId="555F83DA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L</w:t>
            </w:r>
          </w:p>
        </w:tc>
        <w:tc>
          <w:tcPr>
            <w:tcW w:w="3835" w:type="dxa"/>
            <w:gridSpan w:val="2"/>
            <w:tcBorders>
              <w:bottom w:val="single" w:sz="24" w:space="0" w:color="auto"/>
            </w:tcBorders>
            <w:vAlign w:val="center"/>
          </w:tcPr>
          <w:p w14:paraId="2D114895" w14:textId="77777777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Event List</w:t>
            </w:r>
          </w:p>
        </w:tc>
      </w:tr>
      <w:tr w:rsidR="00596E56" w14:paraId="22EC7B39" w14:textId="77777777" w:rsidTr="002767E8"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14:paraId="0C106064" w14:textId="77777777" w:rsidR="00C74BB2" w:rsidRPr="00D626EC" w:rsidRDefault="00C74BB2" w:rsidP="00C74BB2">
            <w:pPr>
              <w:pStyle w:val="BodyText"/>
              <w:jc w:val="center"/>
            </w:pPr>
            <w:r w:rsidRPr="00D626EC">
              <w:t>5.2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vAlign w:val="center"/>
          </w:tcPr>
          <w:p w14:paraId="6B4E8FA7" w14:textId="671A1F77" w:rsidR="00C74BB2" w:rsidRPr="00D626EC" w:rsidRDefault="00596E56" w:rsidP="00C74BB2">
            <w:pPr>
              <w:pStyle w:val="BodyText"/>
              <w:jc w:val="center"/>
            </w:pPr>
            <w:r>
              <w:t>Join Queue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14:paraId="3FE9E3C4" w14:textId="77777777" w:rsidR="00C74BB2" w:rsidRDefault="00C74BB2" w:rsidP="00C74BB2">
            <w:pPr>
              <w:pStyle w:val="BodyText"/>
              <w:jc w:val="center"/>
              <w:rPr>
                <w:rStyle w:val="Code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14:paraId="0AD3B7D7" w14:textId="77777777" w:rsidR="00C74BB2" w:rsidRDefault="00C74BB2" w:rsidP="00C74BB2">
            <w:pPr>
              <w:pStyle w:val="BodyText"/>
              <w:jc w:val="center"/>
              <w:rPr>
                <w:rStyle w:val="Code"/>
                <w:rFonts w:ascii="Times New Roman" w:hAnsi="Times New Roman"/>
                <w:sz w:val="24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14:paraId="77405A37" w14:textId="637A1059" w:rsidR="00C74BB2" w:rsidRDefault="003456C4" w:rsidP="00C74BB2">
            <w:pPr>
              <w:pStyle w:val="BodyText"/>
              <w:jc w:val="center"/>
              <w:rPr>
                <w:rStyle w:val="Code"/>
                <w:rFonts w:ascii="Times New Roman" w:hAnsi="Times New Roman"/>
                <w:sz w:val="24"/>
              </w:rPr>
            </w:pPr>
            <w:r>
              <w:rPr>
                <w:rStyle w:val="Code"/>
                <w:rFonts w:ascii="Times New Roman" w:hAnsi="Times New Roman"/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7AD1E923" w14:textId="5E80ED73" w:rsidR="00C74BB2" w:rsidRPr="00356B52" w:rsidRDefault="00356B52" w:rsidP="00C74BB2">
            <w:pPr>
              <w:pStyle w:val="BodyText"/>
              <w:jc w:val="center"/>
              <w:rPr>
                <w:rStyle w:val="Code"/>
                <w:rFonts w:ascii="Times New Roman" w:hAnsi="Times New Roman"/>
                <w:sz w:val="24"/>
              </w:rPr>
            </w:pPr>
            <w:r w:rsidRPr="00356B52">
              <w:rPr>
                <w:rStyle w:val="Code"/>
                <w:rFonts w:ascii="Times New Roman" w:hAnsi="Times New Roman"/>
                <w:sz w:val="24"/>
              </w:rPr>
              <w:t>0</w:t>
            </w:r>
          </w:p>
        </w:tc>
        <w:tc>
          <w:tcPr>
            <w:tcW w:w="7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1E9D8FA" w14:textId="77777777" w:rsidR="00C74BB2" w:rsidRPr="00D626EC" w:rsidRDefault="00C74BB2" w:rsidP="00C74BB2">
            <w:pPr>
              <w:pStyle w:val="BodyText"/>
              <w:jc w:val="center"/>
            </w:pPr>
            <w:r w:rsidRPr="00D626EC">
              <w:t>5.8</w:t>
            </w:r>
            <w:r w:rsidRPr="00D626EC">
              <w:br/>
              <w:t>8.2</w:t>
            </w:r>
            <w:r w:rsidRPr="00D626EC">
              <w:br/>
              <w:t>10.1</w:t>
            </w:r>
          </w:p>
        </w:tc>
        <w:tc>
          <w:tcPr>
            <w:tcW w:w="30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335D2FF" w14:textId="77777777" w:rsidR="00C74BB2" w:rsidRPr="00D626EC" w:rsidRDefault="00C74BB2" w:rsidP="00C74BB2">
            <w:pPr>
              <w:pStyle w:val="BodyText"/>
              <w:jc w:val="center"/>
            </w:pPr>
            <w:r w:rsidRPr="00D626EC">
              <w:t>Arrival</w:t>
            </w:r>
            <w:r w:rsidRPr="00D626EC">
              <w:br/>
              <w:t>EndService</w:t>
            </w:r>
            <w:r w:rsidRPr="00D626EC">
              <w:br/>
              <w:t>EndService</w:t>
            </w:r>
          </w:p>
        </w:tc>
      </w:tr>
      <w:tr w:rsidR="00596E56" w14:paraId="3033DDDF" w14:textId="77777777" w:rsidTr="00596E56">
        <w:trPr>
          <w:trHeight w:val="1461"/>
        </w:trPr>
        <w:tc>
          <w:tcPr>
            <w:tcW w:w="1046" w:type="dxa"/>
            <w:vAlign w:val="center"/>
          </w:tcPr>
          <w:p w14:paraId="653FF37A" w14:textId="6C5DC649" w:rsidR="00C74BB2" w:rsidRPr="00596E56" w:rsidRDefault="00596E56" w:rsidP="001036E6">
            <w:pPr>
              <w:pStyle w:val="BodyText"/>
              <w:jc w:val="center"/>
            </w:pPr>
            <w:r w:rsidRPr="00596E56">
              <w:t>5.8</w:t>
            </w:r>
          </w:p>
        </w:tc>
        <w:tc>
          <w:tcPr>
            <w:tcW w:w="2256" w:type="dxa"/>
            <w:vAlign w:val="center"/>
          </w:tcPr>
          <w:p w14:paraId="616C6AE2" w14:textId="796B0AF7" w:rsidR="00C74BB2" w:rsidRPr="00596E56" w:rsidRDefault="00596E56" w:rsidP="001036E6">
            <w:pPr>
              <w:pStyle w:val="BodyText"/>
              <w:jc w:val="center"/>
            </w:pPr>
            <w:r w:rsidRPr="00596E56">
              <w:t>Arrival</w:t>
            </w:r>
          </w:p>
        </w:tc>
        <w:tc>
          <w:tcPr>
            <w:tcW w:w="696" w:type="dxa"/>
            <w:vAlign w:val="center"/>
          </w:tcPr>
          <w:p w14:paraId="174D3898" w14:textId="1D3E0AD2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14:paraId="0880E68E" w14:textId="7031DE2C" w:rsidR="00C74BB2" w:rsidRPr="00596E56" w:rsidRDefault="00596E56" w:rsidP="001036E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14:paraId="54198610" w14:textId="4EBD668B" w:rsidR="00C74BB2" w:rsidRPr="00596E56" w:rsidRDefault="00596E56" w:rsidP="001036E6">
            <w:pPr>
              <w:pStyle w:val="BodyText"/>
              <w:jc w:val="center"/>
            </w:pPr>
            <w:r>
              <w:t>6</w:t>
            </w:r>
          </w:p>
        </w:tc>
        <w:tc>
          <w:tcPr>
            <w:tcW w:w="711" w:type="dxa"/>
            <w:tcBorders>
              <w:right w:val="single" w:sz="24" w:space="0" w:color="auto"/>
            </w:tcBorders>
            <w:vAlign w:val="center"/>
          </w:tcPr>
          <w:p w14:paraId="723901A8" w14:textId="5725CF6A" w:rsidR="00C74BB2" w:rsidRPr="00596E56" w:rsidRDefault="00596E56" w:rsidP="001036E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7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10016ED0" w14:textId="4E304C5A" w:rsidR="00596E56" w:rsidRPr="00596E56" w:rsidRDefault="00596E56" w:rsidP="00596E56">
            <w:pPr>
              <w:pStyle w:val="BodyText"/>
              <w:jc w:val="center"/>
            </w:pPr>
            <w:r w:rsidRPr="00596E56">
              <w:t>5.8</w:t>
            </w:r>
            <w:r>
              <w:br/>
              <w:t>8.2</w:t>
            </w:r>
            <w:r>
              <w:br/>
              <w:t>8.6</w:t>
            </w:r>
            <w:r>
              <w:br/>
              <w:t>10.1</w:t>
            </w:r>
          </w:p>
        </w:tc>
        <w:tc>
          <w:tcPr>
            <w:tcW w:w="30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204E0E1" w14:textId="413BF6CD" w:rsidR="00596E56" w:rsidRPr="00596E56" w:rsidRDefault="00596E56" w:rsidP="00596E56">
            <w:pPr>
              <w:pStyle w:val="BodyText"/>
              <w:jc w:val="center"/>
            </w:pPr>
            <w:r w:rsidRPr="00596E56">
              <w:t>Leave</w:t>
            </w:r>
            <w:r>
              <w:br/>
              <w:t>EndService</w:t>
            </w:r>
            <w:r>
              <w:br/>
              <w:t>Arrival</w:t>
            </w:r>
            <w:r>
              <w:br/>
              <w:t>EndService</w:t>
            </w:r>
          </w:p>
        </w:tc>
      </w:tr>
      <w:tr w:rsidR="00596E56" w14:paraId="3FC4691D" w14:textId="77777777" w:rsidTr="00596E56">
        <w:trPr>
          <w:trHeight w:val="1290"/>
        </w:trPr>
        <w:tc>
          <w:tcPr>
            <w:tcW w:w="1046" w:type="dxa"/>
            <w:vAlign w:val="center"/>
          </w:tcPr>
          <w:p w14:paraId="50D38E73" w14:textId="6C57A3B0" w:rsidR="00C74BB2" w:rsidRPr="00596E56" w:rsidRDefault="00596E56" w:rsidP="001036E6">
            <w:pPr>
              <w:pStyle w:val="BodyText"/>
              <w:jc w:val="center"/>
            </w:pPr>
            <w:r>
              <w:t>5.8</w:t>
            </w:r>
          </w:p>
        </w:tc>
        <w:tc>
          <w:tcPr>
            <w:tcW w:w="2256" w:type="dxa"/>
            <w:vAlign w:val="center"/>
          </w:tcPr>
          <w:p w14:paraId="5F0CB4D5" w14:textId="2380795F" w:rsidR="00C74BB2" w:rsidRPr="00596E56" w:rsidRDefault="00596E56" w:rsidP="001036E6">
            <w:pPr>
              <w:pStyle w:val="BodyText"/>
              <w:jc w:val="center"/>
            </w:pPr>
            <w:r>
              <w:t>Leave</w:t>
            </w:r>
          </w:p>
        </w:tc>
        <w:tc>
          <w:tcPr>
            <w:tcW w:w="696" w:type="dxa"/>
            <w:vAlign w:val="center"/>
          </w:tcPr>
          <w:p w14:paraId="05822E2B" w14:textId="792FCFF3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14:paraId="6E31D27A" w14:textId="35F48061" w:rsidR="00C74BB2" w:rsidRPr="00596E56" w:rsidRDefault="00596E56" w:rsidP="001036E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14:paraId="08648EA1" w14:textId="6E6FB7A1" w:rsidR="00C74BB2" w:rsidRPr="00596E56" w:rsidRDefault="00596E56" w:rsidP="001036E6">
            <w:pPr>
              <w:pStyle w:val="BodyText"/>
              <w:jc w:val="center"/>
            </w:pPr>
            <w:r>
              <w:t>6</w:t>
            </w:r>
          </w:p>
        </w:tc>
        <w:tc>
          <w:tcPr>
            <w:tcW w:w="711" w:type="dxa"/>
            <w:tcBorders>
              <w:right w:val="single" w:sz="24" w:space="0" w:color="auto"/>
            </w:tcBorders>
            <w:vAlign w:val="center"/>
          </w:tcPr>
          <w:p w14:paraId="14C07728" w14:textId="7A5D1690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7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36A7E3A4" w14:textId="6D9FD68C" w:rsidR="00C74BB2" w:rsidRPr="00596E56" w:rsidRDefault="00596E56" w:rsidP="001036E6">
            <w:pPr>
              <w:pStyle w:val="BodyText"/>
              <w:jc w:val="center"/>
            </w:pPr>
            <w:r>
              <w:t>8.2</w:t>
            </w:r>
            <w:r>
              <w:br/>
              <w:t>8.6</w:t>
            </w:r>
            <w:r>
              <w:br/>
              <w:t>10.1</w:t>
            </w:r>
          </w:p>
        </w:tc>
        <w:tc>
          <w:tcPr>
            <w:tcW w:w="30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1D4E790" w14:textId="5274B1F3" w:rsidR="00C74BB2" w:rsidRPr="00596E56" w:rsidRDefault="00596E56" w:rsidP="001036E6">
            <w:pPr>
              <w:pStyle w:val="BodyText"/>
              <w:jc w:val="center"/>
            </w:pPr>
            <w:r>
              <w:t>EndService</w:t>
            </w:r>
            <w:r>
              <w:br/>
              <w:t>Arrival</w:t>
            </w:r>
            <w:r>
              <w:br/>
              <w:t>EndService</w:t>
            </w:r>
          </w:p>
        </w:tc>
      </w:tr>
      <w:tr w:rsidR="00596E56" w14:paraId="12E4A64B" w14:textId="77777777" w:rsidTr="00596E56">
        <w:trPr>
          <w:trHeight w:val="1200"/>
        </w:trPr>
        <w:tc>
          <w:tcPr>
            <w:tcW w:w="1046" w:type="dxa"/>
            <w:vAlign w:val="center"/>
          </w:tcPr>
          <w:p w14:paraId="6D01434A" w14:textId="7075C627" w:rsidR="00C74BB2" w:rsidRPr="00596E56" w:rsidRDefault="00596E56" w:rsidP="001036E6">
            <w:pPr>
              <w:pStyle w:val="BodyText"/>
              <w:jc w:val="center"/>
            </w:pPr>
            <w:r>
              <w:t>8.2</w:t>
            </w:r>
          </w:p>
        </w:tc>
        <w:tc>
          <w:tcPr>
            <w:tcW w:w="2256" w:type="dxa"/>
            <w:vAlign w:val="center"/>
          </w:tcPr>
          <w:p w14:paraId="647F7234" w14:textId="77FFC7EF" w:rsidR="00C74BB2" w:rsidRPr="00596E56" w:rsidRDefault="00596E56" w:rsidP="001036E6">
            <w:pPr>
              <w:pStyle w:val="BodyText"/>
              <w:jc w:val="center"/>
            </w:pPr>
            <w:r>
              <w:t>EndService</w:t>
            </w:r>
          </w:p>
        </w:tc>
        <w:tc>
          <w:tcPr>
            <w:tcW w:w="696" w:type="dxa"/>
            <w:vAlign w:val="center"/>
          </w:tcPr>
          <w:p w14:paraId="084D2CB4" w14:textId="42ECBA83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14:paraId="13B8B9E1" w14:textId="5FBAE25D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14:paraId="30BFA0F7" w14:textId="2E72DDE2" w:rsidR="00C74BB2" w:rsidRPr="00596E56" w:rsidRDefault="00596E56" w:rsidP="001036E6">
            <w:pPr>
              <w:pStyle w:val="BodyText"/>
              <w:jc w:val="center"/>
            </w:pPr>
            <w:r>
              <w:t>6</w:t>
            </w:r>
          </w:p>
        </w:tc>
        <w:tc>
          <w:tcPr>
            <w:tcW w:w="711" w:type="dxa"/>
            <w:tcBorders>
              <w:right w:val="single" w:sz="24" w:space="0" w:color="auto"/>
            </w:tcBorders>
            <w:vAlign w:val="center"/>
          </w:tcPr>
          <w:p w14:paraId="428EEE5C" w14:textId="7F43CBC0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7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005B15F8" w14:textId="7EE165AC" w:rsidR="00C74BB2" w:rsidRPr="00596E56" w:rsidRDefault="00596E56" w:rsidP="001036E6">
            <w:pPr>
              <w:pStyle w:val="BodyText"/>
              <w:jc w:val="center"/>
            </w:pPr>
            <w:r>
              <w:t>8.2</w:t>
            </w:r>
            <w:r>
              <w:br/>
              <w:t>8.6</w:t>
            </w:r>
            <w:r>
              <w:br/>
              <w:t>10.1</w:t>
            </w:r>
          </w:p>
        </w:tc>
        <w:tc>
          <w:tcPr>
            <w:tcW w:w="30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16676B4" w14:textId="6E4C1C9A" w:rsidR="00C74BB2" w:rsidRPr="00596E56" w:rsidRDefault="00596E56" w:rsidP="001036E6">
            <w:pPr>
              <w:pStyle w:val="BodyText"/>
              <w:jc w:val="center"/>
            </w:pPr>
            <w:r>
              <w:t>Start</w:t>
            </w:r>
            <w:r>
              <w:t>Service</w:t>
            </w:r>
            <w:r>
              <w:br/>
              <w:t>Arrival</w:t>
            </w:r>
            <w:r>
              <w:br/>
              <w:t>EndService</w:t>
            </w:r>
          </w:p>
        </w:tc>
      </w:tr>
      <w:tr w:rsidR="00596E56" w14:paraId="37FFF67B" w14:textId="77777777" w:rsidTr="00596E56">
        <w:trPr>
          <w:trHeight w:val="1101"/>
        </w:trPr>
        <w:tc>
          <w:tcPr>
            <w:tcW w:w="1046" w:type="dxa"/>
            <w:vAlign w:val="center"/>
          </w:tcPr>
          <w:p w14:paraId="68CC575F" w14:textId="12CF0A93" w:rsidR="00C74BB2" w:rsidRPr="00596E56" w:rsidRDefault="00596E56" w:rsidP="001036E6">
            <w:pPr>
              <w:pStyle w:val="BodyText"/>
              <w:jc w:val="center"/>
            </w:pPr>
            <w:r>
              <w:t>8.2</w:t>
            </w:r>
          </w:p>
        </w:tc>
        <w:tc>
          <w:tcPr>
            <w:tcW w:w="2256" w:type="dxa"/>
            <w:vAlign w:val="center"/>
          </w:tcPr>
          <w:p w14:paraId="0240C656" w14:textId="4D39B5F2" w:rsidR="00C74BB2" w:rsidRPr="00596E56" w:rsidRDefault="00596E56" w:rsidP="001036E6">
            <w:pPr>
              <w:pStyle w:val="BodyText"/>
              <w:jc w:val="center"/>
            </w:pPr>
            <w:r>
              <w:t>StartService</w:t>
            </w:r>
          </w:p>
        </w:tc>
        <w:tc>
          <w:tcPr>
            <w:tcW w:w="696" w:type="dxa"/>
            <w:vAlign w:val="center"/>
          </w:tcPr>
          <w:p w14:paraId="0A057729" w14:textId="10C626B1" w:rsidR="00C74BB2" w:rsidRPr="00596E56" w:rsidRDefault="00596E56" w:rsidP="001036E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14:paraId="0EB90FEE" w14:textId="1976DAFF" w:rsidR="00C74BB2" w:rsidRPr="00596E56" w:rsidRDefault="00596E56" w:rsidP="001036E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696" w:type="dxa"/>
            <w:vAlign w:val="center"/>
          </w:tcPr>
          <w:p w14:paraId="6CA4D220" w14:textId="110B21FA" w:rsidR="00C74BB2" w:rsidRPr="00596E56" w:rsidRDefault="00596E56" w:rsidP="001036E6">
            <w:pPr>
              <w:pStyle w:val="BodyText"/>
              <w:jc w:val="center"/>
            </w:pPr>
            <w:r>
              <w:t>6</w:t>
            </w:r>
          </w:p>
        </w:tc>
        <w:tc>
          <w:tcPr>
            <w:tcW w:w="711" w:type="dxa"/>
            <w:tcBorders>
              <w:right w:val="single" w:sz="24" w:space="0" w:color="auto"/>
            </w:tcBorders>
            <w:vAlign w:val="center"/>
          </w:tcPr>
          <w:p w14:paraId="0A1DFAD2" w14:textId="29E61AE8" w:rsidR="00C74BB2" w:rsidRPr="00596E56" w:rsidRDefault="00596E56" w:rsidP="001036E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74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3B2BF66C" w14:textId="55053390" w:rsidR="00C74BB2" w:rsidRPr="00596E56" w:rsidRDefault="00596E56" w:rsidP="001036E6">
            <w:pPr>
              <w:pStyle w:val="BodyText"/>
              <w:jc w:val="center"/>
            </w:pPr>
            <w:r>
              <w:t>8.6</w:t>
            </w:r>
            <w:r>
              <w:br/>
              <w:t>10.1</w:t>
            </w:r>
            <w:r>
              <w:br/>
              <w:t>10.6</w:t>
            </w:r>
          </w:p>
        </w:tc>
        <w:tc>
          <w:tcPr>
            <w:tcW w:w="30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099668D" w14:textId="166AFBE6" w:rsidR="00C74BB2" w:rsidRPr="00596E56" w:rsidRDefault="00596E56" w:rsidP="001036E6">
            <w:pPr>
              <w:pStyle w:val="BodyText"/>
              <w:jc w:val="center"/>
            </w:pPr>
            <w:r>
              <w:t>Arrival</w:t>
            </w:r>
            <w:r>
              <w:br/>
              <w:t>EndService</w:t>
            </w:r>
            <w:r>
              <w:br/>
            </w:r>
            <w:proofErr w:type="spellStart"/>
            <w:r>
              <w:t>EndService</w:t>
            </w:r>
            <w:proofErr w:type="spellEnd"/>
          </w:p>
        </w:tc>
      </w:tr>
    </w:tbl>
    <w:p w14:paraId="0B22AD87" w14:textId="29348733" w:rsidR="002767E8" w:rsidRPr="00C153EC" w:rsidRDefault="000D0A2B" w:rsidP="00684545">
      <w:pPr>
        <w:pStyle w:val="ListNumber"/>
      </w:pPr>
      <w:r>
        <w:t>(</w:t>
      </w:r>
      <w:r w:rsidR="00B8290B">
        <w:t>35</w:t>
      </w:r>
      <w:r>
        <w:t xml:space="preserve"> points) </w:t>
      </w:r>
      <w:r w:rsidR="002767E8" w:rsidRPr="00C153EC">
        <w:t>Ceramic parts arrive one at a time to a single kiln</w:t>
      </w:r>
      <w:r w:rsidR="002767E8" w:rsidRPr="00C153EC">
        <w:rPr>
          <w:vertAlign w:val="superscript"/>
        </w:rPr>
        <w:footnoteReference w:id="2"/>
      </w:r>
      <w:r w:rsidR="002767E8" w:rsidRPr="00C153EC">
        <w:t xml:space="preserve"> according to an arrival process with interarrival times of {</w:t>
      </w:r>
      <w:proofErr w:type="spellStart"/>
      <w:r w:rsidR="002767E8" w:rsidRPr="00C153EC">
        <w:rPr>
          <w:i/>
        </w:rPr>
        <w:t>t</w:t>
      </w:r>
      <w:r w:rsidR="002767E8" w:rsidRPr="00C153EC">
        <w:rPr>
          <w:i/>
          <w:vertAlign w:val="subscript"/>
        </w:rPr>
        <w:t>A</w:t>
      </w:r>
      <w:proofErr w:type="spellEnd"/>
      <w:r w:rsidR="002767E8" w:rsidRPr="00C153EC">
        <w:t xml:space="preserve">}.  The parts are processed in batches of fixed size, </w:t>
      </w:r>
      <w:r w:rsidR="002767E8" w:rsidRPr="00C153EC">
        <w:rPr>
          <w:i/>
        </w:rPr>
        <w:t>B</w:t>
      </w:r>
      <w:r w:rsidR="002767E8" w:rsidRPr="00C153EC">
        <w:t>.  Each batch requires a random amount {</w:t>
      </w:r>
      <w:proofErr w:type="spellStart"/>
      <w:r w:rsidR="002767E8" w:rsidRPr="00C153EC">
        <w:rPr>
          <w:i/>
        </w:rPr>
        <w:t>t</w:t>
      </w:r>
      <w:r w:rsidR="002767E8" w:rsidRPr="00C153EC">
        <w:rPr>
          <w:i/>
          <w:vertAlign w:val="subscript"/>
        </w:rPr>
        <w:t>S</w:t>
      </w:r>
      <w:proofErr w:type="spellEnd"/>
      <w:r w:rsidR="002767E8" w:rsidRPr="00C153EC">
        <w:t xml:space="preserve">}of time to process; only batches of exactly size </w:t>
      </w:r>
      <w:r w:rsidR="002767E8" w:rsidRPr="00C153EC">
        <w:rPr>
          <w:i/>
        </w:rPr>
        <w:t>B</w:t>
      </w:r>
      <w:r w:rsidR="002767E8" w:rsidRPr="00C153EC">
        <w:t xml:space="preserve"> are processed – no partial batches.  That is, the kiln will be started only when there are </w:t>
      </w:r>
      <w:r w:rsidR="002767E8" w:rsidRPr="00C153EC">
        <w:rPr>
          <w:i/>
        </w:rPr>
        <w:t>B</w:t>
      </w:r>
      <w:r w:rsidR="002767E8" w:rsidRPr="00C153EC">
        <w:t xml:space="preserve"> (or more) parts available.  When a kiln is processing a batch of parts, it cannot be used for anything else.  </w:t>
      </w:r>
      <w:r w:rsidR="00DA5FBA">
        <w:t>After</w:t>
      </w:r>
      <w:r w:rsidR="002767E8" w:rsidRPr="00C153EC">
        <w:t xml:space="preserve"> </w:t>
      </w:r>
      <w:r w:rsidR="002767E8" w:rsidRPr="00C153EC">
        <w:rPr>
          <w:i/>
        </w:rPr>
        <w:t>m</w:t>
      </w:r>
      <w:r w:rsidR="002767E8" w:rsidRPr="00C153EC">
        <w:t xml:space="preserve"> </w:t>
      </w:r>
      <w:r w:rsidR="00385EA7" w:rsidRPr="00C153EC">
        <w:t>batch</w:t>
      </w:r>
      <w:r w:rsidR="00DA5FBA">
        <w:t>es have been processed</w:t>
      </w:r>
      <w:r w:rsidR="002767E8" w:rsidRPr="00C153EC">
        <w:t xml:space="preserve">, maintenance must be performed on the kiln by the operator, taking </w:t>
      </w:r>
      <w:proofErr w:type="spellStart"/>
      <w:r w:rsidR="002767E8" w:rsidRPr="00C153EC">
        <w:rPr>
          <w:i/>
        </w:rPr>
        <w:t>t</w:t>
      </w:r>
      <w:r w:rsidR="002767E8" w:rsidRPr="00C153EC">
        <w:rPr>
          <w:i/>
          <w:vertAlign w:val="subscript"/>
        </w:rPr>
        <w:t>M</w:t>
      </w:r>
      <w:proofErr w:type="spellEnd"/>
      <w:r w:rsidR="002767E8" w:rsidRPr="00C153EC">
        <w:t xml:space="preserve"> time units. During maintenance the kiln cannot be used to fire parts.</w:t>
      </w:r>
    </w:p>
    <w:p w14:paraId="77646D72" w14:textId="77777777" w:rsidR="00FB03A0" w:rsidRDefault="002767E8">
      <w:r w:rsidRPr="00C153EC">
        <w:t xml:space="preserve">Formulate an Event Graph model for this system.  You do not have to explicitly show how any measures are to be estimated.  Be sure to define your parameters and state </w:t>
      </w:r>
      <w:r w:rsidR="00D06B9A" w:rsidRPr="00C153EC">
        <w:t>variables and</w:t>
      </w:r>
      <w:r w:rsidRPr="00C153EC">
        <w:t xml:space="preserve"> draw your Event Graph clearly.  </w:t>
      </w:r>
      <w:r w:rsidRPr="00C153EC">
        <w:rPr>
          <w:i/>
        </w:rPr>
        <w:t>Note</w:t>
      </w:r>
      <w:r w:rsidRPr="00C153EC">
        <w:t xml:space="preserve">: you do </w:t>
      </w:r>
      <w:r w:rsidRPr="00C153EC">
        <w:rPr>
          <w:i/>
        </w:rPr>
        <w:t>not</w:t>
      </w:r>
      <w:r w:rsidRPr="00C153EC">
        <w:t xml:space="preserve"> have to use listeners for this model.</w:t>
      </w:r>
      <w:r w:rsidRPr="00D626EC">
        <w:br w:type="page"/>
      </w:r>
      <w:r w:rsidR="00CC22B1">
        <w:lastRenderedPageBreak/>
        <w:t>This page is for your work</w:t>
      </w:r>
    </w:p>
    <w:p w14:paraId="0AD09560" w14:textId="7C4DECD0" w:rsidR="0093422F" w:rsidRDefault="009342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5"/>
        <w:gridCol w:w="4855"/>
      </w:tblGrid>
      <w:tr w:rsidR="002D1897" w:rsidRPr="002D1897" w14:paraId="64ECD621" w14:textId="77777777" w:rsidTr="002D1897">
        <w:tc>
          <w:tcPr>
            <w:tcW w:w="4855" w:type="dxa"/>
          </w:tcPr>
          <w:p w14:paraId="7FF10181" w14:textId="5D8B5BC4" w:rsidR="002D1897" w:rsidRPr="002D1897" w:rsidRDefault="002D1897">
            <w:pPr>
              <w:rPr>
                <w:b/>
                <w:bCs/>
              </w:rPr>
            </w:pPr>
            <w:r w:rsidRPr="002D1897">
              <w:rPr>
                <w:b/>
                <w:bCs/>
              </w:rPr>
              <w:t>Parameters</w:t>
            </w:r>
          </w:p>
        </w:tc>
        <w:tc>
          <w:tcPr>
            <w:tcW w:w="4855" w:type="dxa"/>
          </w:tcPr>
          <w:p w14:paraId="5BD3BC54" w14:textId="3E392BFD" w:rsidR="002D1897" w:rsidRPr="002D1897" w:rsidRDefault="002D1897">
            <w:pPr>
              <w:rPr>
                <w:b/>
                <w:bCs/>
              </w:rPr>
            </w:pPr>
            <w:r w:rsidRPr="002D1897">
              <w:rPr>
                <w:b/>
                <w:bCs/>
              </w:rPr>
              <w:t>State Variables</w:t>
            </w:r>
          </w:p>
        </w:tc>
      </w:tr>
      <w:tr w:rsidR="002D1897" w14:paraId="55B5DBF1" w14:textId="77777777" w:rsidTr="002D1897">
        <w:tc>
          <w:tcPr>
            <w:tcW w:w="4855" w:type="dxa"/>
          </w:tcPr>
          <w:p w14:paraId="02639A4C" w14:textId="44FD6346" w:rsidR="002D1897" w:rsidRDefault="002D1897">
            <w:r>
              <w:t>{</w:t>
            </w:r>
            <w:proofErr w:type="spellStart"/>
            <w:r>
              <w:t>t</w:t>
            </w:r>
            <w:r w:rsidRPr="002D1897">
              <w:rPr>
                <w:vertAlign w:val="subscript"/>
              </w:rPr>
              <w:t>A</w:t>
            </w:r>
            <w:proofErr w:type="spellEnd"/>
            <w:r>
              <w:t>} = interarrival times</w:t>
            </w:r>
          </w:p>
        </w:tc>
        <w:tc>
          <w:tcPr>
            <w:tcW w:w="4855" w:type="dxa"/>
          </w:tcPr>
          <w:p w14:paraId="42230CFB" w14:textId="4EAE5A43" w:rsidR="002D1897" w:rsidRDefault="002D1897">
            <w:r>
              <w:t>Q = # in queue (0)</w:t>
            </w:r>
          </w:p>
        </w:tc>
      </w:tr>
      <w:tr w:rsidR="002D1897" w14:paraId="5908AF7C" w14:textId="77777777" w:rsidTr="002D1897">
        <w:tc>
          <w:tcPr>
            <w:tcW w:w="4855" w:type="dxa"/>
          </w:tcPr>
          <w:p w14:paraId="1B713B53" w14:textId="29493782" w:rsidR="002D1897" w:rsidRDefault="002D1897">
            <w:r>
              <w:t>{</w:t>
            </w:r>
            <w:proofErr w:type="spellStart"/>
            <w:r>
              <w:t>t</w:t>
            </w:r>
            <w:r w:rsidRPr="002D1897">
              <w:rPr>
                <w:vertAlign w:val="subscript"/>
              </w:rPr>
              <w:t>B</w:t>
            </w:r>
            <w:proofErr w:type="spellEnd"/>
            <w:r>
              <w:t>} = batch processing times</w:t>
            </w:r>
          </w:p>
        </w:tc>
        <w:tc>
          <w:tcPr>
            <w:tcW w:w="4855" w:type="dxa"/>
          </w:tcPr>
          <w:p w14:paraId="61FD99F8" w14:textId="2C310ECA" w:rsidR="002D1897" w:rsidRDefault="002D1897">
            <w:r>
              <w:t>S = 1 if kiln available, 0 if firing</w:t>
            </w:r>
          </w:p>
        </w:tc>
      </w:tr>
      <w:tr w:rsidR="002D1897" w14:paraId="02F07EDA" w14:textId="77777777" w:rsidTr="002D1897">
        <w:tc>
          <w:tcPr>
            <w:tcW w:w="4855" w:type="dxa"/>
          </w:tcPr>
          <w:p w14:paraId="6957A5CE" w14:textId="1DAC77B0" w:rsidR="002D1897" w:rsidRDefault="002D1897">
            <w:r>
              <w:t>B = batch size</w:t>
            </w:r>
          </w:p>
        </w:tc>
        <w:tc>
          <w:tcPr>
            <w:tcW w:w="4855" w:type="dxa"/>
          </w:tcPr>
          <w:p w14:paraId="6280D176" w14:textId="3CC3A2BD" w:rsidR="002D1897" w:rsidRDefault="004B2F43">
            <w:r>
              <w:t>N = # batches since last maintenance</w:t>
            </w:r>
          </w:p>
        </w:tc>
      </w:tr>
      <w:tr w:rsidR="00186ABC" w14:paraId="4463F3BF" w14:textId="77777777" w:rsidTr="002D1897">
        <w:tc>
          <w:tcPr>
            <w:tcW w:w="4855" w:type="dxa"/>
          </w:tcPr>
          <w:p w14:paraId="5E0A92C2" w14:textId="612CE3F6" w:rsidR="00186ABC" w:rsidRDefault="00186ABC">
            <w:r>
              <w:t xml:space="preserve">m = # batches before </w:t>
            </w:r>
            <w:r w:rsidR="00F4588F">
              <w:t>maintenance</w:t>
            </w:r>
          </w:p>
        </w:tc>
        <w:tc>
          <w:tcPr>
            <w:tcW w:w="4855" w:type="dxa"/>
          </w:tcPr>
          <w:p w14:paraId="56ACF5F1" w14:textId="77777777" w:rsidR="00186ABC" w:rsidRDefault="00186ABC"/>
        </w:tc>
      </w:tr>
      <w:tr w:rsidR="0097282D" w14:paraId="3B9F4DDE" w14:textId="77777777" w:rsidTr="002D1897">
        <w:tc>
          <w:tcPr>
            <w:tcW w:w="4855" w:type="dxa"/>
          </w:tcPr>
          <w:p w14:paraId="6CFDBE20" w14:textId="594D0125" w:rsidR="0097282D" w:rsidRDefault="00365C65">
            <w:r>
              <w:t>{</w:t>
            </w:r>
            <w:proofErr w:type="spellStart"/>
            <w:r w:rsidR="0097282D">
              <w:t>t</w:t>
            </w:r>
            <w:r w:rsidR="0097282D" w:rsidRPr="0097282D">
              <w:rPr>
                <w:vertAlign w:val="subscript"/>
              </w:rPr>
              <w:t>M</w:t>
            </w:r>
            <w:proofErr w:type="spellEnd"/>
            <w:r>
              <w:t>}</w:t>
            </w:r>
            <w:r w:rsidR="0097282D">
              <w:t>= maintenance time</w:t>
            </w:r>
            <w:r>
              <w:t>s</w:t>
            </w:r>
          </w:p>
        </w:tc>
        <w:tc>
          <w:tcPr>
            <w:tcW w:w="4855" w:type="dxa"/>
          </w:tcPr>
          <w:p w14:paraId="5D73B979" w14:textId="77777777" w:rsidR="0097282D" w:rsidRDefault="0097282D"/>
        </w:tc>
      </w:tr>
    </w:tbl>
    <w:p w14:paraId="5482DA34" w14:textId="77777777" w:rsidR="002D1897" w:rsidRDefault="002D1897"/>
    <w:p w14:paraId="1E82BA50" w14:textId="6A213811" w:rsidR="0093422F" w:rsidRPr="002D1897" w:rsidRDefault="002D1897">
      <w:pPr>
        <w:rPr>
          <w:b/>
          <w:bCs/>
        </w:rPr>
      </w:pPr>
      <w:r w:rsidRPr="002D1897">
        <w:rPr>
          <w:b/>
          <w:bCs/>
        </w:rPr>
        <w:t>Event Graph:</w:t>
      </w:r>
    </w:p>
    <w:p w14:paraId="32B0E65D" w14:textId="2C085BA9" w:rsidR="002D1897" w:rsidRDefault="001959C4">
      <w:r w:rsidRPr="001959C4">
        <w:drawing>
          <wp:inline distT="0" distB="0" distL="0" distR="0" wp14:anchorId="57B12468" wp14:editId="3997D4DB">
            <wp:extent cx="5981136" cy="27432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1136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7C709" w14:textId="715E28EF" w:rsidR="00B956DE" w:rsidRDefault="00242712" w:rsidP="00684545">
      <w:pPr>
        <w:pStyle w:val="ListNumber"/>
      </w:pPr>
      <w:bookmarkStart w:id="3" w:name="_Ref324430906"/>
      <w:r>
        <w:t xml:space="preserve">(20 Points) </w:t>
      </w:r>
      <w:r w:rsidR="005545A1">
        <w:t xml:space="preserve">For the finite capacity queue shown on the last page, write the Simkit code for </w:t>
      </w:r>
      <w:r>
        <w:t xml:space="preserve">(just) </w:t>
      </w:r>
      <w:r w:rsidR="005545A1">
        <w:t xml:space="preserve">the </w:t>
      </w:r>
      <w:r w:rsidR="005545A1" w:rsidRPr="001D141A">
        <w:rPr>
          <w:rStyle w:val="Event"/>
        </w:rPr>
        <w:t>Arrival</w:t>
      </w:r>
      <w:r w:rsidR="005545A1">
        <w:t xml:space="preserve"> event.</w:t>
      </w:r>
      <w:r w:rsidR="00030CEC">
        <w:t xml:space="preserve"> Use the following variable names:</w:t>
      </w:r>
      <w:bookmarkEnd w:id="3"/>
    </w:p>
    <w:p w14:paraId="374E757D" w14:textId="5580D550" w:rsidR="00554582" w:rsidRDefault="00554582" w:rsidP="00030CEC">
      <w:pPr>
        <w:pStyle w:val="ListContinue"/>
      </w:pPr>
      <w:r>
        <w:t>{</w:t>
      </w:r>
      <w:proofErr w:type="spellStart"/>
      <w:r>
        <w:t>t</w:t>
      </w:r>
      <w:r w:rsidRPr="00554582">
        <w:rPr>
          <w:vertAlign w:val="subscript"/>
        </w:rPr>
        <w:t>A</w:t>
      </w:r>
      <w:proofErr w:type="spellEnd"/>
      <w:r>
        <w:t xml:space="preserve">} = </w:t>
      </w:r>
      <w:proofErr w:type="spellStart"/>
      <w:r w:rsidRPr="00C25007">
        <w:rPr>
          <w:rStyle w:val="HTMLCode"/>
        </w:rPr>
        <w:t>interarrivalTimeGenerator</w:t>
      </w:r>
      <w:proofErr w:type="spellEnd"/>
      <w:r>
        <w:tab/>
        <w:t xml:space="preserve">Q = </w:t>
      </w:r>
      <w:proofErr w:type="spellStart"/>
      <w:r w:rsidRPr="00C25007">
        <w:rPr>
          <w:rStyle w:val="HTMLCode"/>
        </w:rPr>
        <w:t>numberInQueue</w:t>
      </w:r>
      <w:proofErr w:type="spellEnd"/>
    </w:p>
    <w:p w14:paraId="1A12A46A" w14:textId="430FF041" w:rsidR="00554582" w:rsidRDefault="00554582" w:rsidP="00030CEC">
      <w:pPr>
        <w:pStyle w:val="ListContinue"/>
      </w:pPr>
      <w:r>
        <w:t>{</w:t>
      </w:r>
      <w:proofErr w:type="spellStart"/>
      <w:r>
        <w:t>t</w:t>
      </w:r>
      <w:r w:rsidRPr="00554582">
        <w:rPr>
          <w:vertAlign w:val="subscript"/>
        </w:rPr>
        <w:t>S</w:t>
      </w:r>
      <w:proofErr w:type="spellEnd"/>
      <w:r>
        <w:t xml:space="preserve">} = </w:t>
      </w:r>
      <w:proofErr w:type="spellStart"/>
      <w:r w:rsidRPr="00C25007">
        <w:rPr>
          <w:rStyle w:val="HTMLCode"/>
        </w:rPr>
        <w:t>serviceTimeGenerator</w:t>
      </w:r>
      <w:proofErr w:type="spellEnd"/>
      <w:r>
        <w:tab/>
      </w:r>
      <w:r>
        <w:tab/>
        <w:t xml:space="preserve">S = </w:t>
      </w:r>
      <w:proofErr w:type="spellStart"/>
      <w:r w:rsidRPr="00C25007">
        <w:rPr>
          <w:rStyle w:val="HTMLCode"/>
        </w:rPr>
        <w:t>numberAvailableServers</w:t>
      </w:r>
      <w:proofErr w:type="spellEnd"/>
      <w:r w:rsidR="00347016">
        <w:rPr>
          <w:rStyle w:val="HTMLCode"/>
        </w:rPr>
        <w:t xml:space="preserve"> </w:t>
      </w:r>
    </w:p>
    <w:p w14:paraId="4B8BCD28" w14:textId="12DE5B8E" w:rsidR="00554582" w:rsidRDefault="00554582" w:rsidP="00030CEC">
      <w:pPr>
        <w:pStyle w:val="ListContinue"/>
      </w:pPr>
      <w:r>
        <w:t xml:space="preserve">c = </w:t>
      </w:r>
      <w:r w:rsidRPr="00C25007">
        <w:rPr>
          <w:rStyle w:val="HTMLCode"/>
        </w:rPr>
        <w:t>capacity</w:t>
      </w:r>
      <w:r>
        <w:tab/>
      </w:r>
      <w:r>
        <w:tab/>
      </w:r>
      <w:r>
        <w:tab/>
      </w:r>
      <w:r>
        <w:tab/>
        <w:t xml:space="preserve">N = </w:t>
      </w:r>
      <w:proofErr w:type="spellStart"/>
      <w:r w:rsidRPr="00C25007">
        <w:rPr>
          <w:rStyle w:val="HTMLCode"/>
        </w:rPr>
        <w:t>numberArrivals</w:t>
      </w:r>
      <w:proofErr w:type="spellEnd"/>
    </w:p>
    <w:p w14:paraId="37EC9201" w14:textId="515DD7EF" w:rsidR="00554582" w:rsidRDefault="00554582" w:rsidP="00030CEC">
      <w:pPr>
        <w:pStyle w:val="ListContinue"/>
        <w:rPr>
          <w:rStyle w:val="HTMLCode"/>
        </w:rPr>
      </w:pPr>
      <w:r>
        <w:t xml:space="preserve">k = </w:t>
      </w:r>
      <w:proofErr w:type="spellStart"/>
      <w:r w:rsidRPr="00C25007">
        <w:rPr>
          <w:rStyle w:val="HTMLCode"/>
        </w:rPr>
        <w:t>totalNumberServers</w:t>
      </w:r>
      <w:proofErr w:type="spellEnd"/>
      <w:r w:rsidR="00C25007">
        <w:tab/>
      </w:r>
      <w:r w:rsidR="00C25007">
        <w:tab/>
      </w:r>
      <w:r>
        <w:t xml:space="preserve">L = </w:t>
      </w:r>
      <w:proofErr w:type="spellStart"/>
      <w:r w:rsidRPr="00C25007">
        <w:rPr>
          <w:rStyle w:val="HTMLCode"/>
        </w:rPr>
        <w:t>numberLost</w:t>
      </w:r>
      <w:proofErr w:type="spellEnd"/>
    </w:p>
    <w:p w14:paraId="28268628" w14:textId="5DE7D0CF" w:rsidR="00F93857" w:rsidRDefault="00F93857" w:rsidP="00F93857">
      <w:pPr>
        <w:pStyle w:val="ListContinue"/>
      </w:pPr>
    </w:p>
    <w:p w14:paraId="4863DBA4" w14:textId="45F8DE36" w:rsidR="00F75C62" w:rsidRDefault="00FC4E7E" w:rsidP="002D1897">
      <w:pPr>
        <w:pStyle w:val="ListContinue"/>
        <w:rPr>
          <w:rFonts w:cs="Arial"/>
          <w:b/>
          <w:iCs/>
          <w:kern w:val="32"/>
          <w:sz w:val="26"/>
          <w:szCs w:val="28"/>
        </w:rPr>
      </w:pPr>
      <w:r>
        <w:t>Assume that any getters/setters have been defined.</w:t>
      </w:r>
      <w:r w:rsidR="00097354">
        <w:t xml:space="preserve"> </w:t>
      </w:r>
      <w:r w:rsidR="00F93857">
        <w:t>You may use “</w:t>
      </w:r>
      <w:proofErr w:type="spellStart"/>
      <w:r w:rsidR="00F93857" w:rsidRPr="004C4DD9">
        <w:rPr>
          <w:rStyle w:val="HTMLCode"/>
        </w:rPr>
        <w:t>fpc</w:t>
      </w:r>
      <w:proofErr w:type="spellEnd"/>
      <w:r w:rsidR="00F93857">
        <w:t>” as an abbreviation for “</w:t>
      </w:r>
      <w:proofErr w:type="spellStart"/>
      <w:r w:rsidR="00F93857" w:rsidRPr="004C4DD9">
        <w:rPr>
          <w:rStyle w:val="HTMLCode"/>
        </w:rPr>
        <w:t>firePropertyChange</w:t>
      </w:r>
      <w:proofErr w:type="spellEnd"/>
      <w:r w:rsidR="00F93857">
        <w:t>” and “</w:t>
      </w:r>
      <w:proofErr w:type="spellStart"/>
      <w:r w:rsidR="00F93857" w:rsidRPr="004C4DD9">
        <w:rPr>
          <w:rStyle w:val="HTMLCode"/>
        </w:rPr>
        <w:t>fipc</w:t>
      </w:r>
      <w:proofErr w:type="spellEnd"/>
      <w:r w:rsidR="00F93857">
        <w:t>” for “</w:t>
      </w:r>
      <w:proofErr w:type="spellStart"/>
      <w:r w:rsidR="00F93857" w:rsidRPr="004C4DD9">
        <w:rPr>
          <w:rStyle w:val="HTMLCode"/>
        </w:rPr>
        <w:t>fireIndexedPropertyChange</w:t>
      </w:r>
      <w:proofErr w:type="spellEnd"/>
      <w:r w:rsidR="00F93857">
        <w:t>” if needed.</w:t>
      </w:r>
    </w:p>
    <w:p w14:paraId="77719608" w14:textId="5B9597A2" w:rsidR="002D1897" w:rsidRDefault="002D1897" w:rsidP="002D1897">
      <w:pPr>
        <w:pStyle w:val="ListContinue"/>
        <w:rPr>
          <w:rFonts w:cs="Arial"/>
          <w:b/>
          <w:iCs/>
          <w:kern w:val="32"/>
          <w:sz w:val="26"/>
          <w:szCs w:val="28"/>
        </w:rPr>
      </w:pPr>
    </w:p>
    <w:p w14:paraId="14E6FCE4" w14:textId="0C5863EF" w:rsidR="002D1897" w:rsidRDefault="002D1897" w:rsidP="002D1897">
      <w:pPr>
        <w:pStyle w:val="Verbatim"/>
      </w:pPr>
      <w:r>
        <w:t xml:space="preserve">public void </w:t>
      </w:r>
      <w:proofErr w:type="spellStart"/>
      <w:proofErr w:type="gramStart"/>
      <w:r>
        <w:t>doArrival</w:t>
      </w:r>
      <w:proofErr w:type="spellEnd"/>
      <w:r>
        <w:t>(</w:t>
      </w:r>
      <w:proofErr w:type="gramEnd"/>
      <w:r>
        <w:t>) {</w:t>
      </w:r>
    </w:p>
    <w:p w14:paraId="35FE89D6" w14:textId="00FAB18F" w:rsidR="002D1897" w:rsidRDefault="002D1897" w:rsidP="002D1897">
      <w:pPr>
        <w:pStyle w:val="Verbatim"/>
      </w:pPr>
    </w:p>
    <w:p w14:paraId="2C7A741F" w14:textId="356CED4E" w:rsidR="002D1897" w:rsidRDefault="002D1897" w:rsidP="002D1897">
      <w:pPr>
        <w:pStyle w:val="Verbatim"/>
      </w:pPr>
      <w:r>
        <w:t xml:space="preserve">  int </w:t>
      </w:r>
      <w:proofErr w:type="spellStart"/>
      <w:r>
        <w:t>oldNumberArrivals</w:t>
      </w:r>
      <w:proofErr w:type="spellEnd"/>
      <w:r>
        <w:t xml:space="preserve"> = </w:t>
      </w:r>
      <w:proofErr w:type="spellStart"/>
      <w:proofErr w:type="gramStart"/>
      <w:r>
        <w:t>getNumberArrivals</w:t>
      </w:r>
      <w:proofErr w:type="spellEnd"/>
      <w:r>
        <w:t>(</w:t>
      </w:r>
      <w:proofErr w:type="gramEnd"/>
      <w:r>
        <w:t>);</w:t>
      </w:r>
    </w:p>
    <w:p w14:paraId="2ED89AA2" w14:textId="3286751B" w:rsidR="002D1897" w:rsidRDefault="002D1897" w:rsidP="002D1897">
      <w:pPr>
        <w:pStyle w:val="Verbatim"/>
      </w:pPr>
      <w:r>
        <w:t xml:space="preserve">  </w:t>
      </w:r>
      <w:proofErr w:type="spellStart"/>
      <w:r>
        <w:t>numberArrivals</w:t>
      </w:r>
      <w:proofErr w:type="spellEnd"/>
      <w:r>
        <w:t xml:space="preserve"> += </w:t>
      </w:r>
      <w:proofErr w:type="gramStart"/>
      <w:r>
        <w:t>1;</w:t>
      </w:r>
      <w:proofErr w:type="gramEnd"/>
    </w:p>
    <w:p w14:paraId="6B47612D" w14:textId="40CE7900" w:rsidR="002D1897" w:rsidRDefault="002D1897" w:rsidP="002D1897">
      <w:pPr>
        <w:pStyle w:val="Verbatim"/>
      </w:pPr>
      <w:r>
        <w:t xml:space="preserve">  </w:t>
      </w:r>
      <w:proofErr w:type="spellStart"/>
      <w:proofErr w:type="gramStart"/>
      <w:r>
        <w:t>firePropertyChange</w:t>
      </w:r>
      <w:proofErr w:type="spellEnd"/>
      <w:r>
        <w:t>(</w:t>
      </w:r>
      <w:proofErr w:type="gramEnd"/>
      <w:r>
        <w:t>“</w:t>
      </w:r>
      <w:proofErr w:type="spellStart"/>
      <w:r>
        <w:t>numberArrivals</w:t>
      </w:r>
      <w:proofErr w:type="spellEnd"/>
      <w:r>
        <w:t xml:space="preserve">”, </w:t>
      </w:r>
      <w:proofErr w:type="spellStart"/>
      <w:r>
        <w:t>oldNumberArrivals</w:t>
      </w:r>
      <w:proofErr w:type="spellEnd"/>
      <w:r>
        <w:t xml:space="preserve">, </w:t>
      </w:r>
      <w:proofErr w:type="spellStart"/>
      <w:r>
        <w:t>getNumberArrivals</w:t>
      </w:r>
      <w:proofErr w:type="spellEnd"/>
      <w:r>
        <w:t>();</w:t>
      </w:r>
    </w:p>
    <w:p w14:paraId="4C04CF5D" w14:textId="6F93FEDF" w:rsidR="002D1897" w:rsidRDefault="002D1897" w:rsidP="002D1897">
      <w:pPr>
        <w:pStyle w:val="Verbatim"/>
      </w:pPr>
    </w:p>
    <w:p w14:paraId="1BA593EB" w14:textId="4A4CDA72" w:rsidR="002D1897" w:rsidRDefault="002D1897" w:rsidP="002D1897">
      <w:pPr>
        <w:pStyle w:val="Verbatim"/>
      </w:pPr>
      <w:r>
        <w:t xml:space="preserve">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 xml:space="preserve">“Arrival”, </w:t>
      </w:r>
      <w:proofErr w:type="spellStart"/>
      <w:r>
        <w:t>interarrivlaTimeGenerator</w:t>
      </w:r>
      <w:proofErr w:type="spellEnd"/>
      <w:r>
        <w:t>);</w:t>
      </w:r>
    </w:p>
    <w:p w14:paraId="01651D10" w14:textId="1F189388" w:rsidR="002D1897" w:rsidRDefault="002D1897" w:rsidP="002D1897">
      <w:pPr>
        <w:pStyle w:val="Verbatim"/>
      </w:pPr>
    </w:p>
    <w:p w14:paraId="0CE07C09" w14:textId="72F411A5" w:rsidR="002D1897" w:rsidRDefault="002D1897" w:rsidP="002D1897">
      <w:pPr>
        <w:pStyle w:val="Verbatim"/>
      </w:pPr>
      <w:r>
        <w:t xml:space="preserve">  if (</w:t>
      </w:r>
      <w:proofErr w:type="spellStart"/>
      <w:r w:rsidR="00742A2F">
        <w:t>numberInQueue</w:t>
      </w:r>
      <w:proofErr w:type="spellEnd"/>
      <w:r w:rsidR="00742A2F">
        <w:t xml:space="preserve"> &lt; capacity) {</w:t>
      </w:r>
    </w:p>
    <w:p w14:paraId="1855D52A" w14:textId="0ADEE088" w:rsidR="00742A2F" w:rsidRDefault="00742A2F" w:rsidP="002D1897">
      <w:pPr>
        <w:pStyle w:val="Verbatim"/>
      </w:pPr>
      <w:r>
        <w:t xml:space="preserve">  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>“</w:t>
      </w:r>
      <w:proofErr w:type="spellStart"/>
      <w:r>
        <w:t>JoinQueue</w:t>
      </w:r>
      <w:proofErr w:type="spellEnd"/>
      <w:r>
        <w:t>”, 0.0);</w:t>
      </w:r>
    </w:p>
    <w:p w14:paraId="1C697939" w14:textId="0FABF1F3" w:rsidR="002D1897" w:rsidRDefault="00742A2F" w:rsidP="002D1897">
      <w:pPr>
        <w:pStyle w:val="Verbatim"/>
      </w:pPr>
      <w:r>
        <w:t xml:space="preserve">  </w:t>
      </w:r>
      <w:r w:rsidR="002D1897">
        <w:t>}</w:t>
      </w:r>
    </w:p>
    <w:p w14:paraId="133E1724" w14:textId="500A6B29" w:rsidR="00742A2F" w:rsidRDefault="00742A2F" w:rsidP="002D1897">
      <w:pPr>
        <w:pStyle w:val="Verbatim"/>
      </w:pPr>
    </w:p>
    <w:p w14:paraId="3ABDEEBE" w14:textId="6F6A851B" w:rsidR="00742A2F" w:rsidRDefault="00742A2F" w:rsidP="002D1897">
      <w:pPr>
        <w:pStyle w:val="Verbatim"/>
      </w:pPr>
      <w:r>
        <w:t xml:space="preserve">  If (</w:t>
      </w:r>
      <w:proofErr w:type="spellStart"/>
      <w:r>
        <w:t>numberInQueue</w:t>
      </w:r>
      <w:proofErr w:type="spellEnd"/>
      <w:r>
        <w:t xml:space="preserve"> == capacity) {</w:t>
      </w:r>
    </w:p>
    <w:p w14:paraId="64815943" w14:textId="4AAA0325" w:rsidR="00742A2F" w:rsidRDefault="00742A2F" w:rsidP="002D1897">
      <w:pPr>
        <w:pStyle w:val="Verbatim"/>
      </w:pPr>
      <w:r>
        <w:t xml:space="preserve">    </w:t>
      </w:r>
      <w:proofErr w:type="spellStart"/>
      <w:proofErr w:type="gramStart"/>
      <w:r>
        <w:t>waitDelay</w:t>
      </w:r>
      <w:proofErr w:type="spellEnd"/>
      <w:r>
        <w:t>(</w:t>
      </w:r>
      <w:proofErr w:type="gramEnd"/>
      <w:r>
        <w:t>“Leave”, 0.0);</w:t>
      </w:r>
    </w:p>
    <w:p w14:paraId="4A5EAB09" w14:textId="5B135D56" w:rsidR="009A5FB7" w:rsidRDefault="00742A2F" w:rsidP="00E95CF1">
      <w:pPr>
        <w:pStyle w:val="Verbatim"/>
      </w:pPr>
      <w:r>
        <w:t xml:space="preserve">  }</w:t>
      </w:r>
    </w:p>
    <w:p w14:paraId="10F0912C" w14:textId="77FE1228" w:rsidR="00AD7279" w:rsidRPr="00D626EC" w:rsidRDefault="00AD7279" w:rsidP="00E95CF1">
      <w:pPr>
        <w:pStyle w:val="Verbatim"/>
      </w:pPr>
      <w:r>
        <w:t>}</w:t>
      </w:r>
    </w:p>
    <w:sectPr w:rsidR="00AD7279" w:rsidRPr="00D626EC" w:rsidSect="00E95CF1">
      <w:headerReference w:type="default" r:id="rId9"/>
      <w:pgSz w:w="12240" w:h="15840"/>
      <w:pgMar w:top="1440" w:right="1080" w:bottom="53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F10C" w14:textId="77777777" w:rsidR="00026121" w:rsidRDefault="00026121">
      <w:r>
        <w:separator/>
      </w:r>
    </w:p>
  </w:endnote>
  <w:endnote w:type="continuationSeparator" w:id="0">
    <w:p w14:paraId="65A127CE" w14:textId="77777777" w:rsidR="00026121" w:rsidRDefault="0002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49F5C" w14:textId="77777777" w:rsidR="00026121" w:rsidRDefault="00026121">
      <w:r>
        <w:separator/>
      </w:r>
    </w:p>
  </w:footnote>
  <w:footnote w:type="continuationSeparator" w:id="0">
    <w:p w14:paraId="66EA5196" w14:textId="77777777" w:rsidR="00026121" w:rsidRDefault="00026121">
      <w:r>
        <w:continuationSeparator/>
      </w:r>
    </w:p>
  </w:footnote>
  <w:footnote w:id="1">
    <w:p w14:paraId="44309F78" w14:textId="1609A990" w:rsidR="00D43A75" w:rsidRDefault="00D43A75">
      <w:pPr>
        <w:pStyle w:val="FootnoteText"/>
      </w:pPr>
      <w:r>
        <w:rPr>
          <w:rStyle w:val="FootnoteReference"/>
        </w:rPr>
        <w:footnoteRef/>
      </w:r>
      <w:r>
        <w:t xml:space="preserve"> See the last page for the Event Graph of this model.</w:t>
      </w:r>
      <w:r w:rsidR="00841563">
        <w:t xml:space="preserve"> Note that L is the number of customers who </w:t>
      </w:r>
      <w:r w:rsidR="00677B07">
        <w:t>leave</w:t>
      </w:r>
      <w:r w:rsidR="00841563">
        <w:t xml:space="preserve"> due to the queue being full.</w:t>
      </w:r>
    </w:p>
  </w:footnote>
  <w:footnote w:id="2">
    <w:p w14:paraId="44D9A56D" w14:textId="77777777" w:rsidR="00D43A75" w:rsidRPr="00416D4C" w:rsidRDefault="00D43A75" w:rsidP="002767E8">
      <w:pPr>
        <w:pStyle w:val="FootnoteText"/>
      </w:pPr>
      <w:r>
        <w:rPr>
          <w:rStyle w:val="FootnoteReference"/>
        </w:rPr>
        <w:footnoteRef/>
      </w:r>
      <w:r>
        <w:t xml:space="preserve"> A kiln is </w:t>
      </w:r>
      <w:r w:rsidRPr="00416D4C">
        <w:t>a furnace or oven for burning, baking, or drying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0F90" w14:textId="631C47FD" w:rsidR="00D43A75" w:rsidRDefault="00D43A75" w:rsidP="00E22DBF">
    <w:pPr>
      <w:pStyle w:val="Header"/>
      <w:tabs>
        <w:tab w:val="clear" w:pos="8640"/>
        <w:tab w:val="right" w:pos="-3150"/>
        <w:tab w:val="right" w:pos="9360"/>
      </w:tabs>
    </w:pPr>
    <w:r>
      <w:t>MV3302</w:t>
    </w:r>
    <w:r>
      <w:tab/>
    </w:r>
    <w:r>
      <w:tab/>
      <w:t>Spring 20</w:t>
    </w:r>
    <w:r w:rsidR="005C673C">
      <w:t>22</w:t>
    </w:r>
  </w:p>
  <w:p w14:paraId="0AD7D1E7" w14:textId="3D832634" w:rsidR="00D43A75" w:rsidRDefault="00280421" w:rsidP="00E22DBF">
    <w:pPr>
      <w:pStyle w:val="Header"/>
      <w:tabs>
        <w:tab w:val="clear" w:pos="8640"/>
        <w:tab w:val="right" w:pos="-3150"/>
        <w:tab w:val="right" w:pos="9360"/>
      </w:tabs>
    </w:pPr>
    <w:r>
      <w:t>Answer Key</w:t>
    </w:r>
    <w:r w:rsidR="00D43A75">
      <w:tab/>
    </w:r>
    <w:r w:rsidR="00D43A75">
      <w:tab/>
      <w:t xml:space="preserve">May </w:t>
    </w:r>
    <w:r w:rsidR="005C673C">
      <w:t>5</w:t>
    </w:r>
    <w:r w:rsidR="00D43A75">
      <w:t>, 20</w:t>
    </w:r>
    <w:r w:rsidR="005C673C"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62DC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A180F5C"/>
    <w:lvl w:ilvl="0">
      <w:start w:val="1"/>
      <w:numFmt w:val="lowerRoman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FB42DB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D345700"/>
    <w:lvl w:ilvl="0">
      <w:start w:val="1"/>
      <w:numFmt w:val="lowerLetter"/>
      <w:pStyle w:val="ListNumber2"/>
      <w:lvlText w:val="%1)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169A90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E858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F7EB9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A63E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1A5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5275068"/>
    <w:multiLevelType w:val="hybridMultilevel"/>
    <w:tmpl w:val="EE501782"/>
    <w:lvl w:ilvl="0" w:tplc="2970195A">
      <w:start w:val="1"/>
      <w:numFmt w:val="decimal"/>
      <w:pStyle w:val="ListNumberBold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28108D"/>
    <w:multiLevelType w:val="hybridMultilevel"/>
    <w:tmpl w:val="47AAB324"/>
    <w:lvl w:ilvl="0" w:tplc="C0E8F688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D7A96"/>
    <w:multiLevelType w:val="multilevel"/>
    <w:tmpl w:val="79E60B36"/>
    <w:lvl w:ilvl="0">
      <w:start w:val="1"/>
      <w:numFmt w:val="decimal"/>
      <w:pStyle w:val="ListNumber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DC841BE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69AC49E9"/>
    <w:multiLevelType w:val="multilevel"/>
    <w:tmpl w:val="3946C2CC"/>
    <w:lvl w:ilvl="0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4" w15:restartNumberingAfterBreak="0">
    <w:nsid w:val="70926602"/>
    <w:multiLevelType w:val="multilevel"/>
    <w:tmpl w:val="3946C2CC"/>
    <w:lvl w:ilvl="0">
      <w:start w:val="1"/>
      <w:numFmt w:val="decimal"/>
      <w:pStyle w:val="Heading1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88"/>
        </w:tabs>
        <w:ind w:left="-28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"/>
        </w:tabs>
        <w:ind w:left="1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15" w15:restartNumberingAfterBreak="0">
    <w:nsid w:val="7B98526F"/>
    <w:multiLevelType w:val="hybridMultilevel"/>
    <w:tmpl w:val="62BAE314"/>
    <w:lvl w:ilvl="0" w:tplc="121642F4">
      <w:start w:val="1"/>
      <w:numFmt w:val="decimal"/>
      <w:pStyle w:val="CoverPageList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B23F81"/>
    <w:multiLevelType w:val="hybridMultilevel"/>
    <w:tmpl w:val="AD2ACF58"/>
    <w:lvl w:ilvl="0" w:tplc="20E8E758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1038630">
    <w:abstractNumId w:val="15"/>
  </w:num>
  <w:num w:numId="2" w16cid:durableId="1615944882">
    <w:abstractNumId w:val="6"/>
  </w:num>
  <w:num w:numId="3" w16cid:durableId="1668248389">
    <w:abstractNumId w:val="1"/>
  </w:num>
  <w:num w:numId="4" w16cid:durableId="551891653">
    <w:abstractNumId w:val="0"/>
  </w:num>
  <w:num w:numId="5" w16cid:durableId="1339042739">
    <w:abstractNumId w:val="10"/>
  </w:num>
  <w:num w:numId="6" w16cid:durableId="1008749516">
    <w:abstractNumId w:val="7"/>
  </w:num>
  <w:num w:numId="7" w16cid:durableId="948513550">
    <w:abstractNumId w:val="14"/>
  </w:num>
  <w:num w:numId="8" w16cid:durableId="392385462">
    <w:abstractNumId w:val="3"/>
  </w:num>
  <w:num w:numId="9" w16cid:durableId="1596403159">
    <w:abstractNumId w:val="8"/>
  </w:num>
  <w:num w:numId="10" w16cid:durableId="1656181570">
    <w:abstractNumId w:val="9"/>
  </w:num>
  <w:num w:numId="11" w16cid:durableId="51586579">
    <w:abstractNumId w:val="2"/>
  </w:num>
  <w:num w:numId="12" w16cid:durableId="1314413208">
    <w:abstractNumId w:val="16"/>
  </w:num>
  <w:num w:numId="13" w16cid:durableId="347221847">
    <w:abstractNumId w:val="4"/>
  </w:num>
  <w:num w:numId="14" w16cid:durableId="281811212">
    <w:abstractNumId w:val="5"/>
  </w:num>
  <w:num w:numId="15" w16cid:durableId="2112847655">
    <w:abstractNumId w:val="3"/>
  </w:num>
  <w:num w:numId="16" w16cid:durableId="795294642">
    <w:abstractNumId w:val="3"/>
  </w:num>
  <w:num w:numId="17" w16cid:durableId="1090345964">
    <w:abstractNumId w:val="3"/>
    <w:lvlOverride w:ilvl="0">
      <w:startOverride w:val="1"/>
    </w:lvlOverride>
  </w:num>
  <w:num w:numId="18" w16cid:durableId="1169251280">
    <w:abstractNumId w:val="13"/>
  </w:num>
  <w:num w:numId="19" w16cid:durableId="1049263770">
    <w:abstractNumId w:val="11"/>
  </w:num>
  <w:num w:numId="20" w16cid:durableId="691302440">
    <w:abstractNumId w:val="12"/>
  </w:num>
  <w:num w:numId="21" w16cid:durableId="721831532">
    <w:abstractNumId w:val="11"/>
    <w:lvlOverride w:ilvl="0">
      <w:startOverride w:val="1"/>
    </w:lvlOverride>
  </w:num>
  <w:num w:numId="22" w16cid:durableId="72221811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F0E"/>
    <w:rsid w:val="0001383C"/>
    <w:rsid w:val="000241AE"/>
    <w:rsid w:val="00024C28"/>
    <w:rsid w:val="00026121"/>
    <w:rsid w:val="00030CEC"/>
    <w:rsid w:val="00031DA5"/>
    <w:rsid w:val="00031FC7"/>
    <w:rsid w:val="00053ED6"/>
    <w:rsid w:val="00055CC8"/>
    <w:rsid w:val="000820DE"/>
    <w:rsid w:val="00097354"/>
    <w:rsid w:val="000A28B2"/>
    <w:rsid w:val="000B69AF"/>
    <w:rsid w:val="000C018A"/>
    <w:rsid w:val="000C2EC2"/>
    <w:rsid w:val="000D0A2B"/>
    <w:rsid w:val="000F3EB0"/>
    <w:rsid w:val="001036E6"/>
    <w:rsid w:val="00106E8E"/>
    <w:rsid w:val="00111503"/>
    <w:rsid w:val="00156E5D"/>
    <w:rsid w:val="001662E4"/>
    <w:rsid w:val="00184BE2"/>
    <w:rsid w:val="00186ABC"/>
    <w:rsid w:val="00194762"/>
    <w:rsid w:val="001959C4"/>
    <w:rsid w:val="001B1F9C"/>
    <w:rsid w:val="001C13E3"/>
    <w:rsid w:val="001D141A"/>
    <w:rsid w:val="001F3D09"/>
    <w:rsid w:val="00210A7B"/>
    <w:rsid w:val="00212FDA"/>
    <w:rsid w:val="00220EF7"/>
    <w:rsid w:val="0023513C"/>
    <w:rsid w:val="00242712"/>
    <w:rsid w:val="00242FFA"/>
    <w:rsid w:val="00245158"/>
    <w:rsid w:val="002615DF"/>
    <w:rsid w:val="002626A4"/>
    <w:rsid w:val="00272B0F"/>
    <w:rsid w:val="002767E8"/>
    <w:rsid w:val="00280421"/>
    <w:rsid w:val="00290BF8"/>
    <w:rsid w:val="002965AA"/>
    <w:rsid w:val="002A2BDD"/>
    <w:rsid w:val="002B505C"/>
    <w:rsid w:val="002B77B0"/>
    <w:rsid w:val="002C1ED2"/>
    <w:rsid w:val="002D1897"/>
    <w:rsid w:val="002D53CE"/>
    <w:rsid w:val="002E0269"/>
    <w:rsid w:val="00323A98"/>
    <w:rsid w:val="0033533E"/>
    <w:rsid w:val="00335F4F"/>
    <w:rsid w:val="00340714"/>
    <w:rsid w:val="003456C4"/>
    <w:rsid w:val="00347016"/>
    <w:rsid w:val="003511BF"/>
    <w:rsid w:val="00356B52"/>
    <w:rsid w:val="003658EF"/>
    <w:rsid w:val="00365C65"/>
    <w:rsid w:val="00370FB8"/>
    <w:rsid w:val="00371622"/>
    <w:rsid w:val="003726AC"/>
    <w:rsid w:val="0038160A"/>
    <w:rsid w:val="00385EA7"/>
    <w:rsid w:val="00396499"/>
    <w:rsid w:val="003B405F"/>
    <w:rsid w:val="003D3558"/>
    <w:rsid w:val="003F03FF"/>
    <w:rsid w:val="00406310"/>
    <w:rsid w:val="004064C5"/>
    <w:rsid w:val="00411CE3"/>
    <w:rsid w:val="00423926"/>
    <w:rsid w:val="00450EA7"/>
    <w:rsid w:val="0045487D"/>
    <w:rsid w:val="00471D19"/>
    <w:rsid w:val="00481E9B"/>
    <w:rsid w:val="004B0984"/>
    <w:rsid w:val="004B15F8"/>
    <w:rsid w:val="004B2F43"/>
    <w:rsid w:val="004C1933"/>
    <w:rsid w:val="004C4DD9"/>
    <w:rsid w:val="004D7A3A"/>
    <w:rsid w:val="004E72D1"/>
    <w:rsid w:val="00507918"/>
    <w:rsid w:val="005110CB"/>
    <w:rsid w:val="00516CC6"/>
    <w:rsid w:val="00533662"/>
    <w:rsid w:val="00534E1D"/>
    <w:rsid w:val="00554582"/>
    <w:rsid w:val="005545A1"/>
    <w:rsid w:val="00555426"/>
    <w:rsid w:val="00560B29"/>
    <w:rsid w:val="00574AAC"/>
    <w:rsid w:val="00580188"/>
    <w:rsid w:val="00587913"/>
    <w:rsid w:val="005913D1"/>
    <w:rsid w:val="0059357A"/>
    <w:rsid w:val="00596E56"/>
    <w:rsid w:val="005B7F6D"/>
    <w:rsid w:val="005C673C"/>
    <w:rsid w:val="005C7B8E"/>
    <w:rsid w:val="005D3677"/>
    <w:rsid w:val="005F5F47"/>
    <w:rsid w:val="005F7AEE"/>
    <w:rsid w:val="00623861"/>
    <w:rsid w:val="0063326C"/>
    <w:rsid w:val="00657D3E"/>
    <w:rsid w:val="00663187"/>
    <w:rsid w:val="00677B07"/>
    <w:rsid w:val="00684545"/>
    <w:rsid w:val="006C31A3"/>
    <w:rsid w:val="006D7C56"/>
    <w:rsid w:val="0070034B"/>
    <w:rsid w:val="007029FB"/>
    <w:rsid w:val="00727E3C"/>
    <w:rsid w:val="00742A2F"/>
    <w:rsid w:val="00746937"/>
    <w:rsid w:val="00755105"/>
    <w:rsid w:val="00790763"/>
    <w:rsid w:val="007B6A39"/>
    <w:rsid w:val="007B6A5B"/>
    <w:rsid w:val="007D1E01"/>
    <w:rsid w:val="007D7E92"/>
    <w:rsid w:val="00804519"/>
    <w:rsid w:val="00812871"/>
    <w:rsid w:val="008230AC"/>
    <w:rsid w:val="00841563"/>
    <w:rsid w:val="00843B2E"/>
    <w:rsid w:val="00851C68"/>
    <w:rsid w:val="00854BD5"/>
    <w:rsid w:val="00862F0E"/>
    <w:rsid w:val="00871613"/>
    <w:rsid w:val="008767EB"/>
    <w:rsid w:val="0088241B"/>
    <w:rsid w:val="008A3C87"/>
    <w:rsid w:val="008B195E"/>
    <w:rsid w:val="008B2349"/>
    <w:rsid w:val="008D057E"/>
    <w:rsid w:val="008E6366"/>
    <w:rsid w:val="00906631"/>
    <w:rsid w:val="00907592"/>
    <w:rsid w:val="0091132D"/>
    <w:rsid w:val="0093422F"/>
    <w:rsid w:val="00937D79"/>
    <w:rsid w:val="0097282D"/>
    <w:rsid w:val="0097681D"/>
    <w:rsid w:val="009A5FB7"/>
    <w:rsid w:val="009C55A1"/>
    <w:rsid w:val="009D0CE3"/>
    <w:rsid w:val="009D7783"/>
    <w:rsid w:val="009F5AD8"/>
    <w:rsid w:val="00A039CE"/>
    <w:rsid w:val="00A04EE1"/>
    <w:rsid w:val="00A06D7F"/>
    <w:rsid w:val="00A121CE"/>
    <w:rsid w:val="00A13345"/>
    <w:rsid w:val="00A271CD"/>
    <w:rsid w:val="00A46DA5"/>
    <w:rsid w:val="00A53287"/>
    <w:rsid w:val="00A648C1"/>
    <w:rsid w:val="00A65B35"/>
    <w:rsid w:val="00A7500C"/>
    <w:rsid w:val="00A836C8"/>
    <w:rsid w:val="00A873CA"/>
    <w:rsid w:val="00AC2204"/>
    <w:rsid w:val="00AD3175"/>
    <w:rsid w:val="00AD5C0F"/>
    <w:rsid w:val="00AD7279"/>
    <w:rsid w:val="00B03FDA"/>
    <w:rsid w:val="00B076EF"/>
    <w:rsid w:val="00B157D3"/>
    <w:rsid w:val="00B358DC"/>
    <w:rsid w:val="00B56FBE"/>
    <w:rsid w:val="00B8290B"/>
    <w:rsid w:val="00B82AE8"/>
    <w:rsid w:val="00B904F3"/>
    <w:rsid w:val="00B956DE"/>
    <w:rsid w:val="00BB00AF"/>
    <w:rsid w:val="00BB0E78"/>
    <w:rsid w:val="00BB6578"/>
    <w:rsid w:val="00BC6194"/>
    <w:rsid w:val="00BD0B03"/>
    <w:rsid w:val="00BE4FCC"/>
    <w:rsid w:val="00BF5CDA"/>
    <w:rsid w:val="00C072F0"/>
    <w:rsid w:val="00C153EC"/>
    <w:rsid w:val="00C25007"/>
    <w:rsid w:val="00C260B2"/>
    <w:rsid w:val="00C27BAE"/>
    <w:rsid w:val="00C37993"/>
    <w:rsid w:val="00C61213"/>
    <w:rsid w:val="00C74BB2"/>
    <w:rsid w:val="00C76E08"/>
    <w:rsid w:val="00C85A33"/>
    <w:rsid w:val="00C86723"/>
    <w:rsid w:val="00CB0AB1"/>
    <w:rsid w:val="00CB2955"/>
    <w:rsid w:val="00CB38F7"/>
    <w:rsid w:val="00CC1C88"/>
    <w:rsid w:val="00CC22B1"/>
    <w:rsid w:val="00CD0CFB"/>
    <w:rsid w:val="00CE0449"/>
    <w:rsid w:val="00CE10E5"/>
    <w:rsid w:val="00CF201E"/>
    <w:rsid w:val="00CF326C"/>
    <w:rsid w:val="00D06B9A"/>
    <w:rsid w:val="00D06E5D"/>
    <w:rsid w:val="00D277D9"/>
    <w:rsid w:val="00D43A75"/>
    <w:rsid w:val="00D626EC"/>
    <w:rsid w:val="00D66147"/>
    <w:rsid w:val="00D8614C"/>
    <w:rsid w:val="00D92180"/>
    <w:rsid w:val="00DA3F6D"/>
    <w:rsid w:val="00DA5FBA"/>
    <w:rsid w:val="00DA6CF7"/>
    <w:rsid w:val="00DB2A17"/>
    <w:rsid w:val="00DB5BB5"/>
    <w:rsid w:val="00DD1741"/>
    <w:rsid w:val="00DF0734"/>
    <w:rsid w:val="00DF73CF"/>
    <w:rsid w:val="00E05984"/>
    <w:rsid w:val="00E0739D"/>
    <w:rsid w:val="00E22DBF"/>
    <w:rsid w:val="00E51C30"/>
    <w:rsid w:val="00E5473C"/>
    <w:rsid w:val="00E5684F"/>
    <w:rsid w:val="00E61D1E"/>
    <w:rsid w:val="00E95CF1"/>
    <w:rsid w:val="00EA1713"/>
    <w:rsid w:val="00EC0DBF"/>
    <w:rsid w:val="00ED0E97"/>
    <w:rsid w:val="00F049F5"/>
    <w:rsid w:val="00F07E16"/>
    <w:rsid w:val="00F17B78"/>
    <w:rsid w:val="00F2660C"/>
    <w:rsid w:val="00F36B73"/>
    <w:rsid w:val="00F4588F"/>
    <w:rsid w:val="00F51D4C"/>
    <w:rsid w:val="00F561E4"/>
    <w:rsid w:val="00F75C62"/>
    <w:rsid w:val="00F83C4F"/>
    <w:rsid w:val="00F8793D"/>
    <w:rsid w:val="00F9275F"/>
    <w:rsid w:val="00F93857"/>
    <w:rsid w:val="00F94731"/>
    <w:rsid w:val="00FA03A4"/>
    <w:rsid w:val="00FA3C58"/>
    <w:rsid w:val="00FB03A0"/>
    <w:rsid w:val="00FB3BA8"/>
    <w:rsid w:val="00FB6E31"/>
    <w:rsid w:val="00FC4E7E"/>
    <w:rsid w:val="00FD001A"/>
    <w:rsid w:val="00FD71C8"/>
    <w:rsid w:val="00FF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1EFBCE"/>
  <w15:docId w15:val="{E3DC0B62-31FE-5547-8046-B275A15D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499"/>
    <w:rPr>
      <w:sz w:val="24"/>
      <w:szCs w:val="24"/>
    </w:rPr>
  </w:style>
  <w:style w:type="paragraph" w:styleId="Heading1">
    <w:name w:val="heading 1"/>
    <w:basedOn w:val="Normal"/>
    <w:next w:val="BodyText"/>
    <w:autoRedefine/>
    <w:qFormat/>
    <w:rsid w:val="00111503"/>
    <w:pPr>
      <w:keepNext/>
      <w:numPr>
        <w:numId w:val="7"/>
      </w:numPr>
      <w:tabs>
        <w:tab w:val="clear" w:pos="-720"/>
      </w:tabs>
      <w:spacing w:before="240" w:after="240"/>
      <w:ind w:left="3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BodyText"/>
    <w:autoRedefine/>
    <w:qFormat/>
    <w:rsid w:val="00FF1A96"/>
    <w:pPr>
      <w:numPr>
        <w:numId w:val="0"/>
      </w:numPr>
      <w:outlineLvl w:val="1"/>
    </w:pPr>
    <w:rPr>
      <w:bCs w:val="0"/>
      <w:iCs/>
      <w:sz w:val="26"/>
      <w:szCs w:val="28"/>
    </w:rPr>
  </w:style>
  <w:style w:type="paragraph" w:styleId="Heading3">
    <w:name w:val="heading 3"/>
    <w:basedOn w:val="Heading2"/>
    <w:next w:val="BodyText"/>
    <w:autoRedefine/>
    <w:qFormat/>
    <w:rsid w:val="00812871"/>
    <w:pPr>
      <w:numPr>
        <w:ilvl w:val="2"/>
      </w:numPr>
      <w:ind w:left="504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BodyText"/>
    <w:autoRedefine/>
    <w:qFormat/>
    <w:rsid w:val="00B358DC"/>
    <w:pPr>
      <w:numPr>
        <w:ilvl w:val="3"/>
      </w:numPr>
      <w:ind w:left="504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ListNumber">
    <w:name w:val="CoverPageListNumber"/>
    <w:basedOn w:val="ListNumber"/>
    <w:autoRedefine/>
    <w:rsid w:val="009C55A1"/>
    <w:pPr>
      <w:numPr>
        <w:numId w:val="1"/>
      </w:numPr>
      <w:tabs>
        <w:tab w:val="left" w:pos="3240"/>
        <w:tab w:val="left" w:pos="3870"/>
      </w:tabs>
    </w:pPr>
    <w:rPr>
      <w:sz w:val="22"/>
      <w:szCs w:val="20"/>
    </w:rPr>
  </w:style>
  <w:style w:type="paragraph" w:styleId="ListNumber">
    <w:name w:val="List Number"/>
    <w:basedOn w:val="Normal"/>
    <w:autoRedefine/>
    <w:rsid w:val="00684545"/>
    <w:pPr>
      <w:keepNext/>
      <w:numPr>
        <w:numId w:val="19"/>
      </w:numPr>
      <w:spacing w:before="120" w:after="120"/>
    </w:pPr>
  </w:style>
  <w:style w:type="paragraph" w:styleId="Title">
    <w:name w:val="Title"/>
    <w:basedOn w:val="Normal"/>
    <w:qFormat/>
    <w:rsid w:val="000138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rsid w:val="00DD1741"/>
    <w:pPr>
      <w:spacing w:before="120" w:after="120"/>
    </w:pPr>
  </w:style>
  <w:style w:type="paragraph" w:customStyle="1" w:styleId="StyleVerbatimAfter6pt">
    <w:name w:val="Style Verbatim + After:  6 pt"/>
    <w:basedOn w:val="Normal"/>
    <w:autoRedefine/>
    <w:rsid w:val="001C3755"/>
    <w:rPr>
      <w:rFonts w:ascii="Courier New" w:hAnsi="Courier New"/>
      <w:sz w:val="20"/>
      <w:szCs w:val="20"/>
    </w:rPr>
  </w:style>
  <w:style w:type="paragraph" w:styleId="ListBullet">
    <w:name w:val="List Bullet"/>
    <w:basedOn w:val="Normal"/>
    <w:autoRedefine/>
    <w:rsid w:val="00856F1E"/>
    <w:pPr>
      <w:numPr>
        <w:numId w:val="5"/>
      </w:numPr>
      <w:tabs>
        <w:tab w:val="left" w:pos="360"/>
      </w:tabs>
    </w:pPr>
  </w:style>
  <w:style w:type="paragraph" w:styleId="Header">
    <w:name w:val="header"/>
    <w:basedOn w:val="Normal"/>
    <w:rsid w:val="00FA09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09C4"/>
    <w:pPr>
      <w:tabs>
        <w:tab w:val="center" w:pos="4320"/>
        <w:tab w:val="right" w:pos="8640"/>
      </w:tabs>
    </w:pPr>
  </w:style>
  <w:style w:type="paragraph" w:customStyle="1" w:styleId="Author">
    <w:name w:val="Author"/>
    <w:basedOn w:val="BlockText"/>
    <w:rsid w:val="005E403A"/>
    <w:pPr>
      <w:spacing w:before="240" w:after="240"/>
      <w:jc w:val="center"/>
    </w:pPr>
  </w:style>
  <w:style w:type="character" w:styleId="Hyperlink">
    <w:name w:val="Hyperlink"/>
    <w:basedOn w:val="DefaultParagraphFont"/>
    <w:rsid w:val="005E403A"/>
    <w:rPr>
      <w:color w:val="0000FF"/>
      <w:u w:val="single"/>
    </w:rPr>
  </w:style>
  <w:style w:type="paragraph" w:styleId="BlockText">
    <w:name w:val="Block Text"/>
    <w:basedOn w:val="Normal"/>
    <w:rsid w:val="005E403A"/>
    <w:pPr>
      <w:spacing w:after="120"/>
      <w:ind w:left="1440" w:right="1440"/>
    </w:pPr>
  </w:style>
  <w:style w:type="paragraph" w:styleId="Caption">
    <w:name w:val="caption"/>
    <w:basedOn w:val="BodyText"/>
    <w:next w:val="BodyText"/>
    <w:qFormat/>
    <w:rsid w:val="00F94731"/>
    <w:pPr>
      <w:jc w:val="center"/>
    </w:pPr>
    <w:rPr>
      <w:b/>
      <w:bCs/>
      <w:szCs w:val="20"/>
    </w:rPr>
  </w:style>
  <w:style w:type="paragraph" w:styleId="ListBullet2">
    <w:name w:val="List Bullet 2"/>
    <w:basedOn w:val="Normal"/>
    <w:autoRedefine/>
    <w:rsid w:val="00140496"/>
    <w:pPr>
      <w:numPr>
        <w:numId w:val="6"/>
      </w:numPr>
      <w:ind w:left="1080"/>
    </w:pPr>
  </w:style>
  <w:style w:type="paragraph" w:styleId="NormalWeb">
    <w:name w:val="Normal (Web)"/>
    <w:basedOn w:val="Normal"/>
    <w:uiPriority w:val="99"/>
    <w:rsid w:val="00140496"/>
  </w:style>
  <w:style w:type="paragraph" w:styleId="ListNumber5">
    <w:name w:val="List Number 5"/>
    <w:basedOn w:val="Normal"/>
    <w:rsid w:val="00B64804"/>
    <w:pPr>
      <w:numPr>
        <w:numId w:val="4"/>
      </w:numPr>
    </w:pPr>
  </w:style>
  <w:style w:type="paragraph" w:styleId="ListNumber4">
    <w:name w:val="List Number 4"/>
    <w:basedOn w:val="Normal"/>
    <w:rsid w:val="00B64804"/>
    <w:pPr>
      <w:numPr>
        <w:numId w:val="3"/>
      </w:numPr>
    </w:pPr>
  </w:style>
  <w:style w:type="paragraph" w:styleId="ListBullet3">
    <w:name w:val="List Bullet 3"/>
    <w:basedOn w:val="Normal"/>
    <w:autoRedefine/>
    <w:rsid w:val="00B64804"/>
    <w:pPr>
      <w:numPr>
        <w:numId w:val="2"/>
      </w:numPr>
    </w:pPr>
  </w:style>
  <w:style w:type="paragraph" w:customStyle="1" w:styleId="BodyTextCentered">
    <w:name w:val="Body Text Centered"/>
    <w:basedOn w:val="BodyText"/>
    <w:qFormat/>
    <w:rsid w:val="00C76E08"/>
    <w:pPr>
      <w:jc w:val="center"/>
    </w:pPr>
  </w:style>
  <w:style w:type="paragraph" w:styleId="ListNumber2">
    <w:name w:val="List Number 2"/>
    <w:basedOn w:val="Normal"/>
    <w:uiPriority w:val="99"/>
    <w:unhideWhenUsed/>
    <w:rsid w:val="00DD1741"/>
    <w:pPr>
      <w:numPr>
        <w:numId w:val="8"/>
      </w:numPr>
      <w:spacing w:before="120" w:after="120"/>
      <w:contextualSpacing/>
    </w:pPr>
  </w:style>
  <w:style w:type="paragraph" w:customStyle="1" w:styleId="FigureCentered">
    <w:name w:val="Figure Centered"/>
    <w:basedOn w:val="BodyText"/>
    <w:qFormat/>
    <w:rsid w:val="00F94731"/>
    <w:pPr>
      <w:keepNext/>
      <w:jc w:val="center"/>
    </w:pPr>
  </w:style>
  <w:style w:type="paragraph" w:customStyle="1" w:styleId="ListNumberBold">
    <w:name w:val="List Number Bold"/>
    <w:basedOn w:val="ListNumber"/>
    <w:next w:val="BodyText"/>
    <w:qFormat/>
    <w:rsid w:val="004E72D1"/>
    <w:pPr>
      <w:numPr>
        <w:numId w:val="10"/>
      </w:numPr>
    </w:pPr>
    <w:rPr>
      <w:b/>
    </w:rPr>
  </w:style>
  <w:style w:type="character" w:customStyle="1" w:styleId="BodyTextChar">
    <w:name w:val="Body Text Char"/>
    <w:basedOn w:val="DefaultParagraphFont"/>
    <w:link w:val="BodyText"/>
    <w:rsid w:val="00DD1741"/>
    <w:rPr>
      <w:sz w:val="24"/>
      <w:szCs w:val="24"/>
    </w:rPr>
  </w:style>
  <w:style w:type="character" w:customStyle="1" w:styleId="Code">
    <w:name w:val="Code"/>
    <w:basedOn w:val="BodyTextChar"/>
    <w:uiPriority w:val="1"/>
    <w:qFormat/>
    <w:rsid w:val="00481E9B"/>
    <w:rPr>
      <w:rFonts w:ascii="Courier New" w:hAnsi="Courier New"/>
      <w:sz w:val="20"/>
      <w:szCs w:val="24"/>
    </w:rPr>
  </w:style>
  <w:style w:type="paragraph" w:customStyle="1" w:styleId="Verbatim">
    <w:name w:val="Verbatim"/>
    <w:basedOn w:val="BodyText"/>
    <w:qFormat/>
    <w:rsid w:val="002D1897"/>
    <w:pPr>
      <w:spacing w:before="0" w:after="0"/>
    </w:pPr>
    <w:rPr>
      <w:rFonts w:ascii="Courier" w:hAnsi="Courier"/>
      <w:sz w:val="20"/>
    </w:rPr>
  </w:style>
  <w:style w:type="paragraph" w:styleId="ListContinue">
    <w:name w:val="List Continue"/>
    <w:basedOn w:val="Normal"/>
    <w:uiPriority w:val="99"/>
    <w:unhideWhenUsed/>
    <w:rsid w:val="0097681D"/>
    <w:pPr>
      <w:spacing w:after="120"/>
      <w:ind w:left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7681D"/>
    <w:rPr>
      <w:sz w:val="24"/>
      <w:szCs w:val="24"/>
    </w:rPr>
  </w:style>
  <w:style w:type="table" w:styleId="TableGrid">
    <w:name w:val="Table Grid"/>
    <w:basedOn w:val="TableNormal"/>
    <w:rsid w:val="00272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vent">
    <w:name w:val="Event"/>
    <w:basedOn w:val="DefaultParagraphFont"/>
    <w:rsid w:val="00657D3E"/>
    <w:rPr>
      <w:rFonts w:ascii="Arial" w:hAnsi="Arial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B904F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04F3"/>
    <w:rPr>
      <w:szCs w:val="24"/>
    </w:rPr>
  </w:style>
  <w:style w:type="character" w:styleId="FootnoteReference">
    <w:name w:val="footnote reference"/>
    <w:basedOn w:val="DefaultParagraphFont"/>
    <w:semiHidden/>
    <w:unhideWhenUsed/>
    <w:rsid w:val="00B904F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A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98"/>
    <w:rPr>
      <w:rFonts w:ascii="Lucida Grande" w:hAnsi="Lucida Grande" w:cs="Lucida Grande"/>
      <w:sz w:val="18"/>
      <w:szCs w:val="18"/>
    </w:rPr>
  </w:style>
  <w:style w:type="paragraph" w:styleId="ListNumber3">
    <w:name w:val="List Number 3"/>
    <w:basedOn w:val="Normal"/>
    <w:rsid w:val="00C153EC"/>
    <w:pPr>
      <w:tabs>
        <w:tab w:val="num" w:pos="1080"/>
      </w:tabs>
      <w:ind w:left="1080" w:hanging="360"/>
    </w:pPr>
    <w:rPr>
      <w:sz w:val="22"/>
      <w:szCs w:val="20"/>
    </w:rPr>
  </w:style>
  <w:style w:type="character" w:styleId="HTMLCode">
    <w:name w:val="HTML Code"/>
    <w:basedOn w:val="DefaultParagraphFont"/>
    <w:uiPriority w:val="99"/>
    <w:unhideWhenUsed/>
    <w:rsid w:val="00C25007"/>
    <w:rPr>
      <w:rFonts w:ascii="Courier" w:hAnsi="Courier"/>
      <w:sz w:val="20"/>
      <w:szCs w:val="20"/>
    </w:rPr>
  </w:style>
  <w:style w:type="numbering" w:styleId="1ai">
    <w:name w:val="Outline List 1"/>
    <w:basedOn w:val="NoList"/>
    <w:rsid w:val="007B6A5B"/>
    <w:pPr>
      <w:numPr>
        <w:numId w:val="20"/>
      </w:numPr>
    </w:pPr>
  </w:style>
  <w:style w:type="paragraph" w:customStyle="1" w:styleId="BodyTextNoIndent">
    <w:name w:val="Body Text No Indent"/>
    <w:basedOn w:val="BodyText"/>
    <w:rsid w:val="007B6A5B"/>
    <w:pPr>
      <w:spacing w:before="0" w:after="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hbuss/Library/Group%20Containers/UBF8T346G9.Office/User%20Content.localized/Templates.localized/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CE071-B7C1-3E4C-8627-9708D08F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53</TotalTime>
  <Pages>3</Pages>
  <Words>752</Words>
  <Characters>3547</Characters>
  <Application>Microsoft Office Word</Application>
  <DocSecurity>0</DocSecurity>
  <Lines>177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Naval Postgraduate School</Company>
  <LinksUpToDate>false</LinksUpToDate>
  <CharactersWithSpaces>4169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Arnold Buss</dc:creator>
  <cp:lastModifiedBy>Buss, Arnold (Arnie) (CIV)</cp:lastModifiedBy>
  <cp:revision>16</cp:revision>
  <cp:lastPrinted>2022-05-09T05:05:00Z</cp:lastPrinted>
  <dcterms:created xsi:type="dcterms:W3CDTF">2022-05-09T04:24:00Z</dcterms:created>
  <dcterms:modified xsi:type="dcterms:W3CDTF">2022-05-09T06:03:00Z</dcterms:modified>
</cp:coreProperties>
</file>