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579AA" w14:textId="34C2C510" w:rsidR="00312998" w:rsidRDefault="005E453E" w:rsidP="00312998">
      <w:pPr>
        <w:pStyle w:val="Heading1"/>
      </w:pPr>
      <w:r>
        <w:t>Machine Failure Model</w:t>
      </w:r>
    </w:p>
    <w:tbl>
      <w:tblPr>
        <w:tblW w:w="10188" w:type="dxa"/>
        <w:tblLook w:val="04A0" w:firstRow="1" w:lastRow="0" w:firstColumn="1" w:lastColumn="0" w:noHBand="0" w:noVBand="1"/>
      </w:tblPr>
      <w:tblGrid>
        <w:gridCol w:w="6138"/>
        <w:gridCol w:w="4050"/>
      </w:tblGrid>
      <w:tr w:rsidR="00E6470D" w14:paraId="490442BB" w14:textId="77777777" w:rsidTr="003734F1">
        <w:tc>
          <w:tcPr>
            <w:tcW w:w="6138" w:type="dxa"/>
          </w:tcPr>
          <w:p w14:paraId="5FB95A5A" w14:textId="77777777" w:rsidR="00E6470D" w:rsidRDefault="00E6470D" w:rsidP="003734F1">
            <w:pPr>
              <w:pStyle w:val="Heading2"/>
              <w:spacing w:after="0"/>
            </w:pPr>
            <w:r>
              <w:t>Parameters</w:t>
            </w:r>
          </w:p>
          <w:p w14:paraId="64CC289A" w14:textId="77777777" w:rsidR="00E6470D" w:rsidRDefault="001E7412" w:rsidP="001E7412">
            <w:pPr>
              <w:pStyle w:val="BodyText"/>
              <w:spacing w:after="0"/>
            </w:pPr>
            <w:r>
              <w:t>m = # machines</w:t>
            </w:r>
          </w:p>
          <w:p w14:paraId="073E8A18" w14:textId="77777777" w:rsidR="00F926FD" w:rsidRDefault="00F926FD" w:rsidP="001E7412">
            <w:pPr>
              <w:pStyle w:val="BodyText"/>
              <w:spacing w:after="0"/>
            </w:pPr>
            <w:r>
              <w:t>s = # repair people</w:t>
            </w:r>
          </w:p>
          <w:p w14:paraId="05446EA6" w14:textId="77777777" w:rsidR="001E7412" w:rsidRDefault="005D2D96" w:rsidP="001E7412">
            <w:pPr>
              <w:pStyle w:val="BodyText"/>
              <w:spacing w:after="0"/>
            </w:pPr>
            <w:r w:rsidRPr="001E7412">
              <w:rPr>
                <w:noProof/>
                <w:position w:val="-10"/>
              </w:rPr>
              <w:object w:dxaOrig="499" w:dyaOrig="340" w14:anchorId="79F2D08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" style="width:25pt;height:17pt;mso-width-percent:0;mso-height-percent:0;mso-width-percent:0;mso-height-percent:0" o:ole="">
                  <v:imagedata r:id="rId8" o:title=""/>
                </v:shape>
                <o:OLEObject Type="Embed" ProgID="Equation.3" ShapeID="_x0000_i1026" DrawAspect="Content" ObjectID="_1711869858" r:id="rId9"/>
              </w:object>
            </w:r>
            <w:r w:rsidR="001E7412">
              <w:t>= times to Failure</w:t>
            </w:r>
          </w:p>
          <w:p w14:paraId="2D558510" w14:textId="77777777" w:rsidR="001E7412" w:rsidRDefault="005D2D96" w:rsidP="001E7412">
            <w:pPr>
              <w:pStyle w:val="BodyText"/>
              <w:spacing w:after="0"/>
            </w:pPr>
            <w:r w:rsidRPr="001E7412">
              <w:rPr>
                <w:noProof/>
                <w:position w:val="-10"/>
              </w:rPr>
              <w:object w:dxaOrig="480" w:dyaOrig="340" w14:anchorId="7337EDBD">
                <v:shape id="_x0000_i1025" type="#_x0000_t75" alt="" style="width:24pt;height:17pt;mso-width-percent:0;mso-height-percent:0;mso-width-percent:0;mso-height-percent:0" o:ole="">
                  <v:imagedata r:id="rId10" o:title=""/>
                </v:shape>
                <o:OLEObject Type="Embed" ProgID="Equation.3" ShapeID="_x0000_i1025" DrawAspect="Content" ObjectID="_1711869859" r:id="rId11"/>
              </w:object>
            </w:r>
            <w:r w:rsidR="001E7412">
              <w:t>= times to Repair</w:t>
            </w:r>
          </w:p>
        </w:tc>
        <w:tc>
          <w:tcPr>
            <w:tcW w:w="4050" w:type="dxa"/>
          </w:tcPr>
          <w:p w14:paraId="44DE777A" w14:textId="77777777" w:rsidR="00E6470D" w:rsidRDefault="00E6470D" w:rsidP="003734F1">
            <w:pPr>
              <w:pStyle w:val="Heading2"/>
              <w:spacing w:after="0"/>
            </w:pPr>
            <w:r>
              <w:t>State Variables</w:t>
            </w:r>
          </w:p>
          <w:p w14:paraId="259A53CC" w14:textId="5E50DE11" w:rsidR="00E6470D" w:rsidRDefault="001E7412" w:rsidP="003734F1">
            <w:pPr>
              <w:pStyle w:val="BodyText"/>
              <w:spacing w:after="0"/>
            </w:pPr>
            <w:r>
              <w:t>F = # failures (</w:t>
            </w:r>
            <w:r w:rsidR="000D4510">
              <w:t>0</w:t>
            </w:r>
            <w:r>
              <w:t>)</w:t>
            </w:r>
          </w:p>
          <w:p w14:paraId="2C8D6FBC" w14:textId="77777777" w:rsidR="001E7412" w:rsidRDefault="001E7412" w:rsidP="003734F1">
            <w:pPr>
              <w:pStyle w:val="BodyText"/>
              <w:spacing w:after="0"/>
            </w:pPr>
            <w:r>
              <w:t>R = # available repair people (s)</w:t>
            </w:r>
          </w:p>
        </w:tc>
      </w:tr>
    </w:tbl>
    <w:p w14:paraId="4380EC0E" w14:textId="77777777" w:rsidR="00241467" w:rsidRDefault="00241467" w:rsidP="00241467">
      <w:pPr>
        <w:pStyle w:val="Heading2"/>
      </w:pPr>
      <w:r>
        <w:t>Event Graph</w:t>
      </w:r>
    </w:p>
    <w:p w14:paraId="43ECB30C" w14:textId="45032E37" w:rsidR="00241467" w:rsidRDefault="000D4510" w:rsidP="009050BC">
      <w:pPr>
        <w:pStyle w:val="FigureCentered"/>
      </w:pPr>
      <w:r>
        <w:drawing>
          <wp:inline distT="0" distB="0" distL="0" distR="0" wp14:anchorId="4503FCEF" wp14:editId="4071B65D">
            <wp:extent cx="4995474" cy="4619371"/>
            <wp:effectExtent l="0" t="0" r="8890" b="381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5474" cy="461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0D23E" w14:textId="2E99CA9C" w:rsidR="009A5641" w:rsidRDefault="009A5641" w:rsidP="009A5641">
      <w:pPr>
        <w:pStyle w:val="Heading2"/>
      </w:pPr>
      <w:r>
        <w:t>Notes</w:t>
      </w:r>
    </w:p>
    <w:p w14:paraId="5CFE8BE0" w14:textId="4019C627" w:rsidR="009A5641" w:rsidRDefault="009A5641" w:rsidP="009A5641">
      <w:pPr>
        <w:pStyle w:val="ListBullet"/>
      </w:pPr>
      <w:r>
        <w:t xml:space="preserve">The </w:t>
      </w:r>
      <w:proofErr w:type="spellStart"/>
      <w:r>
        <w:t>EndRepair</w:t>
      </w:r>
      <w:proofErr w:type="spellEnd"/>
      <w:r>
        <w:t>-Failure scheduling edge is crucial for ensuring that repaired machines do eventually fail again</w:t>
      </w:r>
    </w:p>
    <w:p w14:paraId="37D3A88D" w14:textId="452DD3DF" w:rsidR="009A5641" w:rsidRDefault="009A5641" w:rsidP="009A5641">
      <w:pPr>
        <w:pStyle w:val="ListBullet"/>
      </w:pPr>
      <w:r>
        <w:t xml:space="preserve">The condition on the </w:t>
      </w:r>
      <w:proofErr w:type="spellStart"/>
      <w:r>
        <w:t>EndRepair-StartRepair</w:t>
      </w:r>
      <w:proofErr w:type="spellEnd"/>
      <w:r>
        <w:t xml:space="preserve"> edge </w:t>
      </w:r>
      <w:r w:rsidRPr="009A5641">
        <w:rPr>
          <w:i/>
          <w:iCs/>
        </w:rPr>
        <w:t>cannot</w:t>
      </w:r>
      <w:r>
        <w:t xml:space="preserve"> be F &gt; 0 with F defined as the number of failed machines.</w:t>
      </w:r>
    </w:p>
    <w:p w14:paraId="0A25F2BF" w14:textId="705BB02F" w:rsidR="009A5641" w:rsidRPr="009A5641" w:rsidRDefault="009A5641" w:rsidP="009A5641">
      <w:pPr>
        <w:pStyle w:val="ListBullet"/>
      </w:pPr>
      <w:r>
        <w:t>If F &lt; s, then following a repair, all failed machines will also be in-repair.</w:t>
      </w:r>
    </w:p>
    <w:p w14:paraId="0772CF95" w14:textId="51EDFFC3" w:rsidR="001E6816" w:rsidRDefault="00D05B1A" w:rsidP="001E6816">
      <w:pPr>
        <w:pStyle w:val="Heading1"/>
      </w:pPr>
      <w:r>
        <w:lastRenderedPageBreak/>
        <w:t>Batch Arrivals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677"/>
      </w:tblGrid>
      <w:tr w:rsidR="00A958D6" w14:paraId="71732FDA" w14:textId="77777777" w:rsidTr="00E5653C">
        <w:tc>
          <w:tcPr>
            <w:tcW w:w="4788" w:type="dxa"/>
          </w:tcPr>
          <w:p w14:paraId="39E74796" w14:textId="77777777" w:rsidR="00A958D6" w:rsidRDefault="00A958D6" w:rsidP="00A958D6">
            <w:pPr>
              <w:pStyle w:val="Heading2"/>
            </w:pPr>
            <w:r>
              <w:t>Parameters</w:t>
            </w:r>
          </w:p>
          <w:p w14:paraId="7AF64237" w14:textId="74785FB8" w:rsidR="00D05B1A" w:rsidRDefault="00D05B1A" w:rsidP="00D05B1A">
            <w:pPr>
              <w:pStyle w:val="ListBullet"/>
            </w:pPr>
            <w:r>
              <w:t>{</w:t>
            </w:r>
            <w:proofErr w:type="spellStart"/>
            <w:r>
              <w:t>t</w:t>
            </w:r>
            <w:r w:rsidRPr="00D05B1A">
              <w:rPr>
                <w:vertAlign w:val="subscript"/>
              </w:rPr>
              <w:t>A</w:t>
            </w:r>
            <w:proofErr w:type="spellEnd"/>
            <w:r>
              <w:t>} = interarrival times</w:t>
            </w:r>
          </w:p>
          <w:p w14:paraId="55107414" w14:textId="77777777" w:rsidR="00D05B1A" w:rsidRDefault="00D05B1A" w:rsidP="00D05B1A">
            <w:pPr>
              <w:pStyle w:val="ListBullet"/>
            </w:pPr>
            <w:r w:rsidRPr="00A40DB2">
              <w:rPr>
                <w:i/>
              </w:rPr>
              <w:t>k</w:t>
            </w:r>
            <w:r>
              <w:t xml:space="preserve"> = # servers</w:t>
            </w:r>
          </w:p>
          <w:p w14:paraId="7342123B" w14:textId="1F4F8DF5" w:rsidR="00D05B1A" w:rsidRDefault="00D05B1A" w:rsidP="00D05B1A">
            <w:pPr>
              <w:pStyle w:val="ListBullet"/>
            </w:pPr>
            <w:r>
              <w:t>{</w:t>
            </w:r>
            <w:proofErr w:type="spellStart"/>
            <w:r>
              <w:t>t</w:t>
            </w:r>
            <w:r w:rsidRPr="00D05B1A">
              <w:rPr>
                <w:vertAlign w:val="subscript"/>
              </w:rPr>
              <w:t>S</w:t>
            </w:r>
            <w:proofErr w:type="spellEnd"/>
            <w:r>
              <w:t>}= service times</w:t>
            </w:r>
          </w:p>
          <w:p w14:paraId="15AA06E3" w14:textId="098CC7A5" w:rsidR="00A958D6" w:rsidRPr="00A958D6" w:rsidRDefault="00D05B1A" w:rsidP="00D05B1A">
            <w:pPr>
              <w:pStyle w:val="ListBullet"/>
            </w:pPr>
            <w:r>
              <w:t>{</w:t>
            </w:r>
            <w:r w:rsidRPr="00A40DB2">
              <w:rPr>
                <w:i/>
              </w:rPr>
              <w:t>B</w:t>
            </w:r>
            <w:r>
              <w:t>} = sizes of batches</w:t>
            </w:r>
          </w:p>
        </w:tc>
        <w:tc>
          <w:tcPr>
            <w:tcW w:w="4788" w:type="dxa"/>
          </w:tcPr>
          <w:p w14:paraId="2CA547B1" w14:textId="77777777" w:rsidR="00A958D6" w:rsidRDefault="00A958D6" w:rsidP="00A958D6">
            <w:pPr>
              <w:pStyle w:val="Heading2"/>
            </w:pPr>
            <w:r>
              <w:t>State Variables</w:t>
            </w:r>
          </w:p>
          <w:p w14:paraId="5518F604" w14:textId="77777777" w:rsidR="00D05B1A" w:rsidRDefault="00D05B1A" w:rsidP="00D05B1A">
            <w:pPr>
              <w:pStyle w:val="ListBullet"/>
            </w:pPr>
            <w:r>
              <w:t>Q = # in queue (0)</w:t>
            </w:r>
          </w:p>
          <w:p w14:paraId="39A2CBD3" w14:textId="77777777" w:rsidR="00D05B1A" w:rsidRPr="00247F5F" w:rsidRDefault="00D05B1A" w:rsidP="00D05B1A">
            <w:pPr>
              <w:pStyle w:val="ListBullet"/>
            </w:pPr>
            <w:r>
              <w:t>S = # available servers (k)</w:t>
            </w:r>
          </w:p>
          <w:p w14:paraId="36D701F7" w14:textId="4E5CB1AC" w:rsidR="00A958D6" w:rsidRPr="00A958D6" w:rsidRDefault="00A958D6" w:rsidP="00A958D6">
            <w:pPr>
              <w:pStyle w:val="BodyText"/>
            </w:pPr>
          </w:p>
        </w:tc>
      </w:tr>
    </w:tbl>
    <w:p w14:paraId="739150D2" w14:textId="70EA0EA6" w:rsidR="001E6816" w:rsidRDefault="00EA34A1" w:rsidP="001E6816">
      <w:pPr>
        <w:pStyle w:val="Heading2"/>
      </w:pPr>
      <w:r>
        <w:t>Event Graph</w:t>
      </w:r>
      <w:r w:rsidR="00D05B1A">
        <w:t xml:space="preserve"> </w:t>
      </w:r>
    </w:p>
    <w:p w14:paraId="0FA64D5E" w14:textId="5E40E306" w:rsidR="0012550F" w:rsidRDefault="00EC2109" w:rsidP="001E6816">
      <w:pPr>
        <w:pStyle w:val="BodyText"/>
        <w:jc w:val="center"/>
      </w:pPr>
      <w:r w:rsidRPr="00EC2109">
        <w:rPr>
          <w:noProof/>
        </w:rPr>
        <w:drawing>
          <wp:inline distT="0" distB="0" distL="0" distR="0" wp14:anchorId="4F414256" wp14:editId="04F5DF7E">
            <wp:extent cx="5943600" cy="24415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24C98" w14:textId="00C152F6" w:rsidR="009A5641" w:rsidRDefault="009A5641" w:rsidP="009A5641">
      <w:pPr>
        <w:pStyle w:val="Heading2"/>
      </w:pPr>
      <w:r>
        <w:t>Notes</w:t>
      </w:r>
    </w:p>
    <w:p w14:paraId="13984B7C" w14:textId="5DD38B26" w:rsidR="009A5641" w:rsidRDefault="009A5641" w:rsidP="009A5641">
      <w:pPr>
        <w:pStyle w:val="ListBullet"/>
      </w:pPr>
      <w:r>
        <w:t>The self-scheduling edge on StartService is necessary. If it is not present, then the arrival of a batch size greater than 1 (when k &gt; 1) will result in Q &gt; 0 and S &gt; 0.</w:t>
      </w:r>
    </w:p>
    <w:p w14:paraId="178E1835" w14:textId="2B7BBCB5" w:rsidR="009A5641" w:rsidRPr="009A5641" w:rsidRDefault="009A5641" w:rsidP="009A5641">
      <w:pPr>
        <w:pStyle w:val="ListBullet"/>
      </w:pPr>
      <w:r>
        <w:t>In other words, StartService events must be scheduled immediately until either Q = 0 or S = 0.</w:t>
      </w:r>
    </w:p>
    <w:sectPr w:rsidR="009A5641" w:rsidRPr="009A5641" w:rsidSect="00F668F1">
      <w:headerReference w:type="first" r:id="rId14"/>
      <w:pgSz w:w="12240" w:h="15840" w:code="1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2B416" w14:textId="77777777" w:rsidR="005D2D96" w:rsidRDefault="005D2D96">
      <w:r>
        <w:separator/>
      </w:r>
    </w:p>
  </w:endnote>
  <w:endnote w:type="continuationSeparator" w:id="0">
    <w:p w14:paraId="31285BB7" w14:textId="77777777" w:rsidR="005D2D96" w:rsidRDefault="005D2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47962" w14:textId="77777777" w:rsidR="005D2D96" w:rsidRDefault="005D2D96">
      <w:r>
        <w:separator/>
      </w:r>
    </w:p>
  </w:footnote>
  <w:footnote w:type="continuationSeparator" w:id="0">
    <w:p w14:paraId="7EAD19CE" w14:textId="77777777" w:rsidR="005D2D96" w:rsidRDefault="005D2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8089" w14:textId="77777777" w:rsidR="003343EF" w:rsidRPr="00B91D07" w:rsidRDefault="00C77607" w:rsidP="00F668F1">
    <w:pPr>
      <w:pStyle w:val="Header"/>
      <w:jc w:val="right"/>
      <w:rPr>
        <w:b/>
      </w:rPr>
    </w:pPr>
    <w:r>
      <w:rPr>
        <w:b/>
      </w:rPr>
      <w:t>MV</w:t>
    </w:r>
    <w:r w:rsidR="003343EF" w:rsidRPr="00B91D07">
      <w:rPr>
        <w:b/>
      </w:rPr>
      <w:t>3302</w:t>
    </w:r>
  </w:p>
  <w:p w14:paraId="7452D265" w14:textId="27DDBCE4" w:rsidR="003343EF" w:rsidRPr="00B91D07" w:rsidRDefault="005302E3" w:rsidP="00F668F1">
    <w:pPr>
      <w:pStyle w:val="Header"/>
      <w:jc w:val="right"/>
      <w:rPr>
        <w:i/>
      </w:rPr>
    </w:pPr>
    <w:r>
      <w:rPr>
        <w:i/>
      </w:rPr>
      <w:t>Spring 20</w:t>
    </w:r>
    <w:r w:rsidR="00B01EBB">
      <w:rPr>
        <w:i/>
      </w:rPr>
      <w:t>2</w:t>
    </w:r>
    <w:r w:rsidR="00C72B74">
      <w:rPr>
        <w:i/>
      </w:rPr>
      <w:t>2</w:t>
    </w:r>
  </w:p>
  <w:p w14:paraId="285E6999" w14:textId="77777777" w:rsidR="00B91D07" w:rsidRDefault="00B91D07" w:rsidP="00B91D07">
    <w:pPr>
      <w:pStyle w:val="Header"/>
      <w:jc w:val="right"/>
    </w:pPr>
    <w:r>
      <w:t>Written Assignment 3</w:t>
    </w:r>
  </w:p>
  <w:p w14:paraId="4905E4A1" w14:textId="77777777" w:rsidR="003343EF" w:rsidRDefault="00B91D07" w:rsidP="00B91D07">
    <w:pPr>
      <w:pStyle w:val="Header"/>
      <w:jc w:val="right"/>
    </w:pPr>
    <w:r>
      <w:t>Suggested Solution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DB05B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B9A8D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CA2A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F90F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8E8F9F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0655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CCB9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5A443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662A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0247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8FE19F2"/>
    <w:multiLevelType w:val="multilevel"/>
    <w:tmpl w:val="43C8E55E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1" w15:restartNumberingAfterBreak="0">
    <w:nsid w:val="70926602"/>
    <w:multiLevelType w:val="multilevel"/>
    <w:tmpl w:val="43C8E55E"/>
    <w:lvl w:ilvl="0">
      <w:start w:val="1"/>
      <w:numFmt w:val="decimal"/>
      <w:pStyle w:val="Heading1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2" w15:restartNumberingAfterBreak="0">
    <w:nsid w:val="7B98526F"/>
    <w:multiLevelType w:val="hybridMultilevel"/>
    <w:tmpl w:val="62BAE314"/>
    <w:lvl w:ilvl="0" w:tplc="121642F4">
      <w:start w:val="1"/>
      <w:numFmt w:val="decimal"/>
      <w:pStyle w:val="CoverPage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633019">
    <w:abstractNumId w:val="8"/>
  </w:num>
  <w:num w:numId="2" w16cid:durableId="2003241704">
    <w:abstractNumId w:val="12"/>
  </w:num>
  <w:num w:numId="3" w16cid:durableId="1421371409">
    <w:abstractNumId w:val="11"/>
  </w:num>
  <w:num w:numId="4" w16cid:durableId="563685571">
    <w:abstractNumId w:val="9"/>
  </w:num>
  <w:num w:numId="5" w16cid:durableId="2092071649">
    <w:abstractNumId w:val="7"/>
  </w:num>
  <w:num w:numId="6" w16cid:durableId="1937446560">
    <w:abstractNumId w:val="6"/>
  </w:num>
  <w:num w:numId="7" w16cid:durableId="1031687376">
    <w:abstractNumId w:val="5"/>
  </w:num>
  <w:num w:numId="8" w16cid:durableId="1828127154">
    <w:abstractNumId w:val="4"/>
  </w:num>
  <w:num w:numId="9" w16cid:durableId="694114914">
    <w:abstractNumId w:val="3"/>
  </w:num>
  <w:num w:numId="10" w16cid:durableId="751389419">
    <w:abstractNumId w:val="2"/>
  </w:num>
  <w:num w:numId="11" w16cid:durableId="211576433">
    <w:abstractNumId w:val="1"/>
  </w:num>
  <w:num w:numId="12" w16cid:durableId="195046033">
    <w:abstractNumId w:val="0"/>
  </w:num>
  <w:num w:numId="13" w16cid:durableId="536820891">
    <w:abstractNumId w:val="10"/>
  </w:num>
  <w:num w:numId="14" w16cid:durableId="15535367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60"/>
    <w:rsid w:val="00000DC8"/>
    <w:rsid w:val="000101AC"/>
    <w:rsid w:val="00020296"/>
    <w:rsid w:val="00062CEE"/>
    <w:rsid w:val="000A1989"/>
    <w:rsid w:val="000D23EC"/>
    <w:rsid w:val="000D4510"/>
    <w:rsid w:val="000E0335"/>
    <w:rsid w:val="00102F6F"/>
    <w:rsid w:val="00121BF9"/>
    <w:rsid w:val="0012550F"/>
    <w:rsid w:val="00133B2B"/>
    <w:rsid w:val="00134AB5"/>
    <w:rsid w:val="00140782"/>
    <w:rsid w:val="001424C2"/>
    <w:rsid w:val="00166F49"/>
    <w:rsid w:val="001803B3"/>
    <w:rsid w:val="001B705B"/>
    <w:rsid w:val="001C0472"/>
    <w:rsid w:val="001C3755"/>
    <w:rsid w:val="001C439A"/>
    <w:rsid w:val="001C558B"/>
    <w:rsid w:val="001E3E56"/>
    <w:rsid w:val="001E6816"/>
    <w:rsid w:val="001E7412"/>
    <w:rsid w:val="00217D33"/>
    <w:rsid w:val="00241467"/>
    <w:rsid w:val="00251F97"/>
    <w:rsid w:val="00274D3A"/>
    <w:rsid w:val="002C15AB"/>
    <w:rsid w:val="002C4C5D"/>
    <w:rsid w:val="002E634A"/>
    <w:rsid w:val="002F03B6"/>
    <w:rsid w:val="002F359F"/>
    <w:rsid w:val="00312998"/>
    <w:rsid w:val="00312D60"/>
    <w:rsid w:val="00312D94"/>
    <w:rsid w:val="003343EF"/>
    <w:rsid w:val="00340DF8"/>
    <w:rsid w:val="00372569"/>
    <w:rsid w:val="003E384A"/>
    <w:rsid w:val="00451EB6"/>
    <w:rsid w:val="00474585"/>
    <w:rsid w:val="00492898"/>
    <w:rsid w:val="004A69DD"/>
    <w:rsid w:val="004A73E3"/>
    <w:rsid w:val="004C3440"/>
    <w:rsid w:val="0050329F"/>
    <w:rsid w:val="005153AE"/>
    <w:rsid w:val="005302E3"/>
    <w:rsid w:val="00592FC8"/>
    <w:rsid w:val="005A2E60"/>
    <w:rsid w:val="005C02A6"/>
    <w:rsid w:val="005C5CC4"/>
    <w:rsid w:val="005D2D96"/>
    <w:rsid w:val="005E453E"/>
    <w:rsid w:val="00635AA3"/>
    <w:rsid w:val="00642791"/>
    <w:rsid w:val="00657BB5"/>
    <w:rsid w:val="00660C4A"/>
    <w:rsid w:val="00664F47"/>
    <w:rsid w:val="00692E73"/>
    <w:rsid w:val="00695F59"/>
    <w:rsid w:val="006B34A2"/>
    <w:rsid w:val="006E1E9F"/>
    <w:rsid w:val="007060FF"/>
    <w:rsid w:val="00713027"/>
    <w:rsid w:val="007167C3"/>
    <w:rsid w:val="00737274"/>
    <w:rsid w:val="007A524E"/>
    <w:rsid w:val="007C5758"/>
    <w:rsid w:val="007D6665"/>
    <w:rsid w:val="008028C7"/>
    <w:rsid w:val="00861699"/>
    <w:rsid w:val="0087164B"/>
    <w:rsid w:val="00885AEB"/>
    <w:rsid w:val="009050BC"/>
    <w:rsid w:val="0090546E"/>
    <w:rsid w:val="009139A8"/>
    <w:rsid w:val="009203C9"/>
    <w:rsid w:val="009244CA"/>
    <w:rsid w:val="00983A48"/>
    <w:rsid w:val="00997B71"/>
    <w:rsid w:val="009A5641"/>
    <w:rsid w:val="009E09E3"/>
    <w:rsid w:val="009E34D6"/>
    <w:rsid w:val="00A02B73"/>
    <w:rsid w:val="00A11CC1"/>
    <w:rsid w:val="00A16FF6"/>
    <w:rsid w:val="00A62DA5"/>
    <w:rsid w:val="00A81FE8"/>
    <w:rsid w:val="00A958D6"/>
    <w:rsid w:val="00AA3FC8"/>
    <w:rsid w:val="00AB20FE"/>
    <w:rsid w:val="00AE0C26"/>
    <w:rsid w:val="00AF69EA"/>
    <w:rsid w:val="00B01EBB"/>
    <w:rsid w:val="00B40DE6"/>
    <w:rsid w:val="00B62DD9"/>
    <w:rsid w:val="00B673C8"/>
    <w:rsid w:val="00B74ADA"/>
    <w:rsid w:val="00B8516C"/>
    <w:rsid w:val="00B91D07"/>
    <w:rsid w:val="00B9580F"/>
    <w:rsid w:val="00BA071F"/>
    <w:rsid w:val="00BA6E06"/>
    <w:rsid w:val="00BB6060"/>
    <w:rsid w:val="00BE3A9A"/>
    <w:rsid w:val="00C0562E"/>
    <w:rsid w:val="00C20288"/>
    <w:rsid w:val="00C27AFB"/>
    <w:rsid w:val="00C63853"/>
    <w:rsid w:val="00C64AC3"/>
    <w:rsid w:val="00C72B74"/>
    <w:rsid w:val="00C77607"/>
    <w:rsid w:val="00C837D3"/>
    <w:rsid w:val="00CB73BA"/>
    <w:rsid w:val="00CD2A25"/>
    <w:rsid w:val="00CE271F"/>
    <w:rsid w:val="00CE325E"/>
    <w:rsid w:val="00CF408C"/>
    <w:rsid w:val="00CF4D2D"/>
    <w:rsid w:val="00D03502"/>
    <w:rsid w:val="00D05B1A"/>
    <w:rsid w:val="00D30F25"/>
    <w:rsid w:val="00D52150"/>
    <w:rsid w:val="00D866BB"/>
    <w:rsid w:val="00DD4694"/>
    <w:rsid w:val="00DF5164"/>
    <w:rsid w:val="00DF7426"/>
    <w:rsid w:val="00E23C4A"/>
    <w:rsid w:val="00E401A1"/>
    <w:rsid w:val="00E5653C"/>
    <w:rsid w:val="00E6344B"/>
    <w:rsid w:val="00E6470D"/>
    <w:rsid w:val="00E6796C"/>
    <w:rsid w:val="00E80741"/>
    <w:rsid w:val="00E92602"/>
    <w:rsid w:val="00EA34A1"/>
    <w:rsid w:val="00EB2FC8"/>
    <w:rsid w:val="00EC051E"/>
    <w:rsid w:val="00EC2109"/>
    <w:rsid w:val="00F31684"/>
    <w:rsid w:val="00F47A45"/>
    <w:rsid w:val="00F668F1"/>
    <w:rsid w:val="00F73A41"/>
    <w:rsid w:val="00F75555"/>
    <w:rsid w:val="00F926FD"/>
    <w:rsid w:val="00F945EF"/>
    <w:rsid w:val="00FA08FC"/>
    <w:rsid w:val="00FB0691"/>
    <w:rsid w:val="00FD31C6"/>
    <w:rsid w:val="00FD584E"/>
    <w:rsid w:val="00FE52E4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9FBEFC"/>
  <w15:docId w15:val="{414A0426-5153-9248-9562-D8E08A72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983A48"/>
    <w:pPr>
      <w:keepNext/>
      <w:numPr>
        <w:numId w:val="3"/>
      </w:numPr>
      <w:spacing w:before="240" w:after="240"/>
      <w:ind w:left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link w:val="Heading2Char"/>
    <w:qFormat/>
    <w:rsid w:val="00B673C8"/>
    <w:pPr>
      <w:numPr>
        <w:numId w:val="0"/>
      </w:numPr>
      <w:spacing w:before="120"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BodyText"/>
    <w:qFormat/>
    <w:rsid w:val="00020296"/>
    <w:pPr>
      <w:numPr>
        <w:ilvl w:val="2"/>
        <w:numId w:val="3"/>
      </w:numPr>
      <w:spacing w:before="240" w:after="60"/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BodyText"/>
    <w:qFormat/>
    <w:rsid w:val="00997B71"/>
    <w:pPr>
      <w:numPr>
        <w:ilvl w:val="3"/>
      </w:numPr>
      <w:outlineLvl w:val="3"/>
    </w:pPr>
    <w:rPr>
      <w:bCs w:val="0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ListNumber">
    <w:name w:val="CoverPageListNumber"/>
    <w:basedOn w:val="ListNumber"/>
    <w:autoRedefine/>
    <w:pPr>
      <w:numPr>
        <w:numId w:val="2"/>
      </w:numPr>
      <w:tabs>
        <w:tab w:val="left" w:pos="3240"/>
        <w:tab w:val="left" w:pos="3870"/>
      </w:tabs>
      <w:spacing w:before="120" w:after="120"/>
    </w:pPr>
    <w:rPr>
      <w:sz w:val="22"/>
      <w:szCs w:val="20"/>
    </w:rPr>
  </w:style>
  <w:style w:type="paragraph" w:styleId="ListNumber">
    <w:name w:val="List Number"/>
    <w:basedOn w:val="Normal"/>
    <w:pPr>
      <w:numPr>
        <w:numId w:val="1"/>
      </w:numPr>
    </w:pPr>
  </w:style>
  <w:style w:type="paragraph" w:styleId="Title">
    <w:name w:val="Title"/>
    <w:basedOn w:val="Normal"/>
    <w:qFormat/>
    <w:rsid w:val="00B74AD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E6470D"/>
    <w:pPr>
      <w:spacing w:after="120"/>
    </w:pPr>
  </w:style>
  <w:style w:type="paragraph" w:customStyle="1" w:styleId="StyleVerbatimAfter6pt">
    <w:name w:val="Style Verbatim + After:  6 pt"/>
    <w:basedOn w:val="Normal"/>
    <w:autoRedefine/>
    <w:rsid w:val="001C3755"/>
    <w:rPr>
      <w:rFonts w:ascii="Courier New" w:hAnsi="Courier New"/>
      <w:sz w:val="20"/>
      <w:szCs w:val="20"/>
    </w:rPr>
  </w:style>
  <w:style w:type="table" w:styleId="TableGrid">
    <w:name w:val="Table Grid"/>
    <w:basedOn w:val="TableNormal"/>
    <w:rsid w:val="007A5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2">
    <w:name w:val="Table Grid 2"/>
    <w:basedOn w:val="TableNormal"/>
    <w:rsid w:val="009203C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rsid w:val="009203C9"/>
  </w:style>
  <w:style w:type="paragraph" w:styleId="Header">
    <w:name w:val="header"/>
    <w:basedOn w:val="Normal"/>
    <w:rsid w:val="00166F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6F4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B20FE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B20FE"/>
    <w:rPr>
      <w:vertAlign w:val="superscript"/>
    </w:rPr>
  </w:style>
  <w:style w:type="paragraph" w:styleId="ListBullet">
    <w:name w:val="List Bullet"/>
    <w:basedOn w:val="Normal"/>
    <w:qFormat/>
    <w:rsid w:val="00A02B73"/>
    <w:pPr>
      <w:numPr>
        <w:numId w:val="4"/>
      </w:numPr>
      <w:contextualSpacing/>
    </w:pPr>
  </w:style>
  <w:style w:type="character" w:customStyle="1" w:styleId="BodyTextChar">
    <w:name w:val="Body Text Char"/>
    <w:basedOn w:val="DefaultParagraphFont"/>
    <w:link w:val="BodyText"/>
    <w:rsid w:val="00E6470D"/>
    <w:rPr>
      <w:sz w:val="24"/>
      <w:szCs w:val="24"/>
    </w:rPr>
  </w:style>
  <w:style w:type="paragraph" w:styleId="ListBullet2">
    <w:name w:val="List Bullet 2"/>
    <w:basedOn w:val="Normal"/>
    <w:rsid w:val="00A02B73"/>
    <w:pPr>
      <w:numPr>
        <w:numId w:val="5"/>
      </w:numPr>
      <w:contextualSpacing/>
    </w:pPr>
  </w:style>
  <w:style w:type="character" w:customStyle="1" w:styleId="Event">
    <w:name w:val="Event"/>
    <w:basedOn w:val="DefaultParagraphFont"/>
    <w:qFormat/>
    <w:rsid w:val="00C64AC3"/>
    <w:rPr>
      <w:rFonts w:ascii="Arial" w:hAnsi="Arial"/>
      <w:sz w:val="24"/>
    </w:rPr>
  </w:style>
  <w:style w:type="character" w:customStyle="1" w:styleId="Code">
    <w:name w:val="Code"/>
    <w:basedOn w:val="DefaultParagraphFont"/>
    <w:qFormat/>
    <w:rsid w:val="003E384A"/>
    <w:rPr>
      <w:rFonts w:ascii="Courier New" w:hAnsi="Courier New"/>
      <w:sz w:val="20"/>
    </w:rPr>
  </w:style>
  <w:style w:type="paragraph" w:styleId="BalloonText">
    <w:name w:val="Balloon Text"/>
    <w:basedOn w:val="Normal"/>
    <w:link w:val="BalloonTextChar"/>
    <w:rsid w:val="00E67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796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6470D"/>
    <w:rPr>
      <w:rFonts w:cs="Arial"/>
      <w:b/>
      <w:iCs/>
      <w:kern w:val="32"/>
      <w:sz w:val="28"/>
      <w:szCs w:val="28"/>
    </w:rPr>
  </w:style>
  <w:style w:type="paragraph" w:customStyle="1" w:styleId="FigureCentered">
    <w:name w:val="Figure Centered"/>
    <w:basedOn w:val="BodyText"/>
    <w:next w:val="Caption"/>
    <w:qFormat/>
    <w:rsid w:val="009050BC"/>
    <w:pPr>
      <w:jc w:val="center"/>
    </w:pPr>
    <w:rPr>
      <w:noProof/>
    </w:rPr>
  </w:style>
  <w:style w:type="paragraph" w:styleId="Caption">
    <w:name w:val="caption"/>
    <w:basedOn w:val="Normal"/>
    <w:next w:val="Normal"/>
    <w:semiHidden/>
    <w:unhideWhenUsed/>
    <w:qFormat/>
    <w:rsid w:val="009050BC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CD0C8-61A9-BD42-A485-6A6CB3465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Naval Postgraduate School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Arnold Buss</dc:creator>
  <cp:lastModifiedBy>Buss, Arnold (Arnie) (CIV)</cp:lastModifiedBy>
  <cp:revision>4</cp:revision>
  <cp:lastPrinted>2020-04-21T19:23:00Z</cp:lastPrinted>
  <dcterms:created xsi:type="dcterms:W3CDTF">2021-04-14T17:09:00Z</dcterms:created>
  <dcterms:modified xsi:type="dcterms:W3CDTF">2022-04-19T17:38:00Z</dcterms:modified>
</cp:coreProperties>
</file>